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media/image1.jpeg" ContentType="image/jpeg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43625" cy="909510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909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Настоящая рабочая программа разработана на основе: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Федерального государственного образовательного стандарта среднего профессионального образования по профессии 15.01.32 оператор станков с программным управлением, входящей в укрупненную группу 15.00.00 Машиностроение, утвержденная приказом Министерства образования и науки Российской Федерации от 9 декабря 2016 года № 1555,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</w:t>
      </w:r>
      <w:r>
        <w:rPr>
          <w:rFonts w:eastAsia="Calibri" w:cs="Times New Roman" w:ascii="Times New Roman" w:hAnsi="Times New Roman"/>
          <w:sz w:val="28"/>
          <w:szCs w:val="28"/>
        </w:rPr>
        <w:t xml:space="preserve">основной профессиональной образовательной программы по профессии </w:t>
      </w:r>
      <w:r>
        <w:rPr>
          <w:rFonts w:cs="Times New Roman" w:ascii="Times New Roman" w:hAnsi="Times New Roman"/>
          <w:sz w:val="28"/>
          <w:szCs w:val="28"/>
        </w:rPr>
        <w:t>15.01.32 Оператор станков с программным управлением</w:t>
      </w:r>
      <w:r>
        <w:rPr>
          <w:rFonts w:eastAsia="Calibri" w:cs="Times New Roman" w:ascii="Times New Roman" w:hAnsi="Times New Roman"/>
          <w:sz w:val="28"/>
          <w:szCs w:val="28"/>
        </w:rPr>
        <w:t>;</w:t>
      </w:r>
    </w:p>
    <w:p>
      <w:pPr>
        <w:pStyle w:val="Normal"/>
        <w:ind w:firstLine="567"/>
        <w:jc w:val="both"/>
        <w:rPr/>
      </w:pPr>
      <w:r>
        <w:rPr>
          <w:rFonts w:eastAsia="Calibri" w:cs="Times New Roman" w:ascii="Times New Roman" w:hAnsi="Times New Roman"/>
          <w:sz w:val="28"/>
          <w:szCs w:val="28"/>
        </w:rPr>
        <w:t xml:space="preserve">- </w:t>
      </w:r>
      <w:r>
        <w:rPr>
          <w:rFonts w:cs="Times New Roman" w:ascii="Times New Roman" w:hAnsi="Times New Roman"/>
          <w:sz w:val="28"/>
          <w:szCs w:val="28"/>
        </w:rPr>
        <w:t>рабочей программы воспитания программы подготовки квалифицированных рабочих и служащих 15.01.32 Оператор станков с программным управлением, 2022.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Организация-разработчик: государственное автономное профессиональное образовательное учреждение «Казанский политехнический колледж»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Разработчик: ГАПОУ «Казанский политехнический колледж»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left" w:pos="9072" w:leader="dot"/>
        </w:tabs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Содержание</w:t>
      </w:r>
    </w:p>
    <w:p>
      <w:pPr>
        <w:pStyle w:val="Normal"/>
        <w:tabs>
          <w:tab w:val="left" w:pos="9072" w:leader="dot"/>
        </w:tabs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Паспорт рабочей программы</w:t>
        <w:tab/>
        <w:t>4</w:t>
      </w:r>
    </w:p>
    <w:p>
      <w:pPr>
        <w:pStyle w:val="Normal"/>
        <w:tabs>
          <w:tab w:val="left" w:pos="9072" w:leader="dot"/>
        </w:tabs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1.1 Область применения рабочей программы</w:t>
        <w:tab/>
        <w:t>4</w:t>
      </w:r>
    </w:p>
    <w:p>
      <w:pPr>
        <w:pStyle w:val="Normal"/>
        <w:tabs>
          <w:tab w:val="left" w:pos="9072" w:leader="dot"/>
        </w:tabs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1.2 Перечень профессиональных компетенций</w:t>
        <w:tab/>
        <w:t>4</w:t>
      </w:r>
    </w:p>
    <w:p>
      <w:pPr>
        <w:pStyle w:val="Normal"/>
        <w:tabs>
          <w:tab w:val="left" w:pos="9072" w:leader="dot"/>
        </w:tabs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1.3 Перечень общих компетенций</w:t>
        <w:tab/>
        <w:t>4</w:t>
      </w:r>
    </w:p>
    <w:p>
      <w:pPr>
        <w:pStyle w:val="Normal"/>
        <w:tabs>
          <w:tab w:val="left" w:pos="9072" w:leader="dot"/>
        </w:tabs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1.4 Цели и задачи профессионального модуля</w:t>
        <w:tab/>
        <w:t>6</w:t>
      </w:r>
    </w:p>
    <w:p>
      <w:pPr>
        <w:pStyle w:val="Normal"/>
        <w:tabs>
          <w:tab w:val="left" w:pos="9072" w:leader="dot"/>
        </w:tabs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1.5 Количество часов на освоение рабочей программы профессионального модуля</w:t>
        <w:tab/>
        <w:t>7</w:t>
      </w:r>
    </w:p>
    <w:p>
      <w:pPr>
        <w:pStyle w:val="Normal"/>
        <w:tabs>
          <w:tab w:val="left" w:pos="9072" w:leader="dot"/>
        </w:tabs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Структура и содержание профессионального модуля</w:t>
        <w:tab/>
        <w:t>8</w:t>
      </w:r>
    </w:p>
    <w:p>
      <w:pPr>
        <w:pStyle w:val="Normal"/>
        <w:tabs>
          <w:tab w:val="left" w:pos="9072" w:leader="dot"/>
        </w:tabs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2.1 Тематический план профессионального модуля</w:t>
        <w:tab/>
        <w:t>9</w:t>
      </w:r>
    </w:p>
    <w:p>
      <w:pPr>
        <w:pStyle w:val="Normal"/>
        <w:tabs>
          <w:tab w:val="left" w:pos="9072" w:leader="dot"/>
        </w:tabs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2.2 Содержание обучения по профессиональному модулю</w:t>
        <w:tab/>
        <w:t>8</w:t>
      </w:r>
    </w:p>
    <w:p>
      <w:pPr>
        <w:pStyle w:val="Normal"/>
        <w:tabs>
          <w:tab w:val="left" w:pos="9072" w:leader="dot"/>
        </w:tabs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 Условия реализации профессионального модуля</w:t>
        <w:tab/>
        <w:t>13</w:t>
      </w:r>
    </w:p>
    <w:p>
      <w:pPr>
        <w:pStyle w:val="Normal"/>
        <w:tabs>
          <w:tab w:val="left" w:pos="9072" w:leader="dot"/>
        </w:tabs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4. Контроль и оценка результатов освоения профессионального модуля</w:t>
        <w:tab/>
        <w:t xml:space="preserve">15 </w:t>
      </w:r>
    </w:p>
    <w:p>
      <w:pPr>
        <w:pStyle w:val="Normal"/>
        <w:tabs>
          <w:tab w:val="left" w:pos="9072" w:leader="dot"/>
        </w:tabs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widowControl w:val="false"/>
        <w:tabs>
          <w:tab w:val="left" w:pos="916" w:leader="dot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072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spacing w:lineRule="auto" w:line="240" w:before="0" w:after="0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widowControl w:val="false"/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widowControl w:val="false"/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widowControl w:val="false"/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widowControl w:val="false"/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widowControl w:val="false"/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widowControl w:val="false"/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widowControl w:val="false"/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widowControl w:val="false"/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widowControl w:val="false"/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spacing w:lineRule="auto" w:line="240" w:before="0" w:after="0"/>
        <w:ind w:firstLine="709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widowControl w:val="false"/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spacing w:lineRule="auto" w:line="240" w:before="0" w:after="0"/>
        <w:ind w:firstLine="709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widowControl w:val="false"/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spacing w:lineRule="auto" w:line="240" w:before="0" w:after="0"/>
        <w:ind w:firstLine="709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1. Паспорт рабочей программы профессионального модуля.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b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ПМ.0</w:t>
      </w: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 xml:space="preserve">2 </w:t>
      </w:r>
      <w:r>
        <w:rPr>
          <w:rFonts w:cs="Times New Roman" w:ascii="Times New Roman" w:hAnsi="Times New Roman"/>
          <w:b/>
          <w:bCs/>
          <w:sz w:val="28"/>
          <w:szCs w:val="28"/>
        </w:rPr>
        <w:t>Изготовление деталей на металлорежущих станках с программным управлением по стадиям технологического процесса в соответствии с требованиями охраны труда и экологической безопасности.</w:t>
      </w:r>
      <w:bookmarkStart w:id="0" w:name="_Hlk63593386"/>
      <w:bookmarkEnd w:id="0"/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1.1 Область применения рабочей программы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Рабочая программа профессионального модуля (далее – рабочая программа) является частью основной профессиональной образовательной программы по профессии </w:t>
      </w:r>
      <w:r>
        <w:rPr>
          <w:rFonts w:cs="Times New Roman" w:ascii="Times New Roman" w:hAnsi="Times New Roman"/>
          <w:sz w:val="28"/>
          <w:szCs w:val="28"/>
        </w:rPr>
        <w:t>15.01.32 Оператор станков с программным управлением входит в укрупненную группу 15.00.00 Машиностроение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Рабочая программа профессионального модуля, может быть, использована в дополнительном профессиональном образовании в условиях дистанционного обучения и с применением электронных образовательных технологий.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1.2 Перечень профессиональных компетенций</w:t>
      </w:r>
    </w:p>
    <w:tbl>
      <w:tblPr>
        <w:tblStyle w:val="a7"/>
        <w:tblW w:w="934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270"/>
        <w:gridCol w:w="8074"/>
      </w:tblGrid>
      <w:tr>
        <w:trPr/>
        <w:tc>
          <w:tcPr>
            <w:tcW w:w="127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Код</w:t>
            </w:r>
          </w:p>
        </w:tc>
        <w:tc>
          <w:tcPr>
            <w:tcW w:w="80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Наименование профессиональных компетенций</w:t>
            </w:r>
          </w:p>
        </w:tc>
      </w:tr>
      <w:tr>
        <w:trPr/>
        <w:tc>
          <w:tcPr>
            <w:tcW w:w="127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Style w:val="Style17"/>
                <w:rFonts w:ascii="Times New Roman" w:hAnsi="Times New Roman"/>
                <w:i w:val="false"/>
                <w:iCs/>
                <w:sz w:val="28"/>
                <w:szCs w:val="28"/>
              </w:rPr>
              <w:t>ВД 3</w:t>
            </w:r>
          </w:p>
        </w:tc>
        <w:tc>
          <w:tcPr>
            <w:tcW w:w="80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Style w:val="FontStyle48"/>
                <w:sz w:val="28"/>
                <w:szCs w:val="28"/>
              </w:rPr>
              <w:t>Изготовление деталей на металлорежущих станках с программным управлением по стадиям технологического процесса в соответствии с требованиями охраны труда и экологической безопасности</w:t>
            </w:r>
          </w:p>
        </w:tc>
      </w:tr>
      <w:tr>
        <w:trPr/>
        <w:tc>
          <w:tcPr>
            <w:tcW w:w="127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ПК 3.1</w:t>
            </w:r>
          </w:p>
        </w:tc>
        <w:tc>
          <w:tcPr>
            <w:tcW w:w="80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Осуществлять подготовку и обслуживание рабочего места для работы га металлорежущих станках различного вида и типа (сверлильных, токарных, фрезерных, копировальных, шпоночных, и шлифовальных) с программным управлением.</w:t>
            </w:r>
          </w:p>
        </w:tc>
      </w:tr>
      <w:tr>
        <w:trPr/>
        <w:tc>
          <w:tcPr>
            <w:tcW w:w="127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ПК 3.2</w:t>
            </w:r>
          </w:p>
        </w:tc>
        <w:tc>
          <w:tcPr>
            <w:tcW w:w="80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Осуществлять подготовку к использованию инструмента и оснастки для работы на металлорежущих станках различного вида и типа (сверлильных, токарных, фрезерных, копировальных, шпоночных и шлифовальных) с программным управлением, настройку станка в соответствии с заданием.</w:t>
            </w:r>
          </w:p>
        </w:tc>
      </w:tr>
      <w:tr>
        <w:trPr/>
        <w:tc>
          <w:tcPr>
            <w:tcW w:w="127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ПК 3.3</w:t>
            </w:r>
          </w:p>
        </w:tc>
        <w:tc>
          <w:tcPr>
            <w:tcW w:w="80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Осуществлять перенос программы на станок, адаптацию разработанных управляющих программ на основе анализа входных данных, технологической и конструкторской документации.</w:t>
            </w:r>
          </w:p>
        </w:tc>
      </w:tr>
      <w:tr>
        <w:trPr/>
        <w:tc>
          <w:tcPr>
            <w:tcW w:w="127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ПК 3.4</w:t>
            </w:r>
          </w:p>
        </w:tc>
        <w:tc>
          <w:tcPr>
            <w:tcW w:w="80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Вести технологический процесс обработки и доводки деталей, заготовок и инструментов на металлорежущих станках с программным управлением с соблюдением требований к качеству, в соответствии с заданием и технической документацией.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</w:r>
      <w:r>
        <w:rPr>
          <w:rFonts w:cs="Times New Roman" w:ascii="Times New Roman" w:hAnsi="Times New Roman"/>
          <w:b/>
          <w:bCs/>
          <w:sz w:val="28"/>
          <w:szCs w:val="28"/>
        </w:rPr>
        <w:t>1.3 Перечень общих компетенций</w:t>
      </w:r>
    </w:p>
    <w:tbl>
      <w:tblPr>
        <w:tblStyle w:val="11"/>
        <w:tblW w:w="935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271"/>
        <w:gridCol w:w="8086"/>
      </w:tblGrid>
      <w:tr>
        <w:trPr>
          <w:trHeight w:val="333" w:hRule="atLeast"/>
        </w:trPr>
        <w:tc>
          <w:tcPr>
            <w:tcW w:w="12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Код</w:t>
            </w:r>
          </w:p>
        </w:tc>
        <w:tc>
          <w:tcPr>
            <w:tcW w:w="808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/>
                <w:b/>
                <w:bCs/>
                <w:i/>
                <w:i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Наименование общих компетенций</w:t>
            </w:r>
          </w:p>
        </w:tc>
      </w:tr>
      <w:tr>
        <w:trPr>
          <w:trHeight w:val="667" w:hRule="atLeast"/>
        </w:trPr>
        <w:tc>
          <w:tcPr>
            <w:tcW w:w="12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ОК 1.</w:t>
            </w:r>
          </w:p>
        </w:tc>
        <w:tc>
          <w:tcPr>
            <w:tcW w:w="808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</w:tr>
      <w:tr>
        <w:trPr>
          <w:trHeight w:val="667" w:hRule="atLeast"/>
        </w:trPr>
        <w:tc>
          <w:tcPr>
            <w:tcW w:w="12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ОК 2.</w:t>
            </w:r>
          </w:p>
        </w:tc>
        <w:tc>
          <w:tcPr>
            <w:tcW w:w="808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>
        <w:trPr>
          <w:trHeight w:val="667" w:hRule="atLeast"/>
        </w:trPr>
        <w:tc>
          <w:tcPr>
            <w:tcW w:w="12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ОК 3.</w:t>
            </w:r>
          </w:p>
        </w:tc>
        <w:tc>
          <w:tcPr>
            <w:tcW w:w="808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>Планировать и реализовывать собственное профессиональное и личностное развитие.</w:t>
            </w:r>
          </w:p>
        </w:tc>
      </w:tr>
      <w:tr>
        <w:trPr>
          <w:trHeight w:val="667" w:hRule="atLeast"/>
        </w:trPr>
        <w:tc>
          <w:tcPr>
            <w:tcW w:w="12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ОК 4.</w:t>
            </w:r>
          </w:p>
        </w:tc>
        <w:tc>
          <w:tcPr>
            <w:tcW w:w="808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>Работать в коллективе и команде, эффективно взаимодействовать с коллегами, руководством, клиентами</w:t>
            </w:r>
          </w:p>
        </w:tc>
      </w:tr>
      <w:tr>
        <w:trPr>
          <w:trHeight w:val="667" w:hRule="atLeast"/>
        </w:trPr>
        <w:tc>
          <w:tcPr>
            <w:tcW w:w="12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ОК 5.</w:t>
            </w:r>
          </w:p>
        </w:tc>
        <w:tc>
          <w:tcPr>
            <w:tcW w:w="808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</w:tr>
      <w:tr>
        <w:trPr>
          <w:trHeight w:val="904" w:hRule="atLeast"/>
        </w:trPr>
        <w:tc>
          <w:tcPr>
            <w:tcW w:w="12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>ОК 6.</w:t>
            </w:r>
          </w:p>
        </w:tc>
        <w:tc>
          <w:tcPr>
            <w:tcW w:w="808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</w:tr>
      <w:tr>
        <w:trPr>
          <w:trHeight w:val="700" w:hRule="atLeast"/>
        </w:trPr>
        <w:tc>
          <w:tcPr>
            <w:tcW w:w="12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>ОК 7.</w:t>
            </w:r>
          </w:p>
        </w:tc>
        <w:tc>
          <w:tcPr>
            <w:tcW w:w="808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</w:tr>
      <w:tr>
        <w:trPr>
          <w:trHeight w:val="904" w:hRule="atLeast"/>
        </w:trPr>
        <w:tc>
          <w:tcPr>
            <w:tcW w:w="12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>ОК 8.</w:t>
            </w:r>
          </w:p>
        </w:tc>
        <w:tc>
          <w:tcPr>
            <w:tcW w:w="808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</w:tr>
      <w:tr>
        <w:trPr>
          <w:trHeight w:val="671" w:hRule="atLeast"/>
        </w:trPr>
        <w:tc>
          <w:tcPr>
            <w:tcW w:w="12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>ОК 9.</w:t>
            </w:r>
          </w:p>
        </w:tc>
        <w:tc>
          <w:tcPr>
            <w:tcW w:w="808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Использовать информационные технологии в профессиональной деятельности</w:t>
            </w:r>
          </w:p>
        </w:tc>
      </w:tr>
      <w:tr>
        <w:trPr>
          <w:trHeight w:val="904" w:hRule="atLeast"/>
        </w:trPr>
        <w:tc>
          <w:tcPr>
            <w:tcW w:w="12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>ОК 10.</w:t>
            </w:r>
          </w:p>
        </w:tc>
        <w:tc>
          <w:tcPr>
            <w:tcW w:w="808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Пользоваться профессиональной документацией на государственном и иностранном языках.</w:t>
            </w:r>
          </w:p>
        </w:tc>
      </w:tr>
      <w:tr>
        <w:trPr>
          <w:trHeight w:val="562" w:hRule="atLeast"/>
        </w:trPr>
        <w:tc>
          <w:tcPr>
            <w:tcW w:w="12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>ОК 11.</w:t>
            </w:r>
          </w:p>
        </w:tc>
        <w:tc>
          <w:tcPr>
            <w:tcW w:w="808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Планировать предпринимательскую деятельность в профессиональной сфере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1.4 Перечень личностных результатов</w:t>
      </w:r>
    </w:p>
    <w:tbl>
      <w:tblPr>
        <w:tblStyle w:val="11"/>
        <w:tblW w:w="934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270"/>
        <w:gridCol w:w="8074"/>
      </w:tblGrid>
      <w:tr>
        <w:trPr/>
        <w:tc>
          <w:tcPr>
            <w:tcW w:w="127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Код</w:t>
            </w:r>
          </w:p>
        </w:tc>
        <w:tc>
          <w:tcPr>
            <w:tcW w:w="80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/>
                <w:b/>
                <w:bCs/>
                <w:i/>
                <w:i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Наименование </w:t>
            </w:r>
            <w:r>
              <w:rPr>
                <w:rFonts w:cs="Times New Roman" w:ascii="Times New Roman" w:hAnsi="Times New Roman"/>
                <w:b/>
                <w:bCs/>
                <w:sz w:val="28"/>
                <w:szCs w:val="28"/>
              </w:rPr>
              <w:t>личностных результатов</w:t>
            </w:r>
          </w:p>
        </w:tc>
      </w:tr>
      <w:tr>
        <w:trPr/>
        <w:tc>
          <w:tcPr>
            <w:tcW w:w="127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ЛР 8</w:t>
            </w:r>
          </w:p>
        </w:tc>
        <w:tc>
          <w:tcPr>
            <w:tcW w:w="80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</w:tr>
      <w:tr>
        <w:trPr/>
        <w:tc>
          <w:tcPr>
            <w:tcW w:w="127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ЛР 9</w:t>
            </w:r>
          </w:p>
        </w:tc>
        <w:tc>
          <w:tcPr>
            <w:tcW w:w="80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Экономически активный, предприимчивый, готовый к самозанятости</w:t>
            </w:r>
          </w:p>
        </w:tc>
      </w:tr>
      <w:tr>
        <w:trPr/>
        <w:tc>
          <w:tcPr>
            <w:tcW w:w="127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ЛР 15</w:t>
            </w:r>
          </w:p>
        </w:tc>
        <w:tc>
          <w:tcPr>
            <w:tcW w:w="80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Способный при взаимодействии с другими</w:t>
              <w:tab/>
              <w:t xml:space="preserve">людьми </w:t>
            </w:r>
            <w:r>
              <w:rPr>
                <w:rFonts w:cs="Times New Roman" w:ascii="Times New Roman" w:hAnsi="Times New Roman"/>
                <w:spacing w:val="-1"/>
                <w:sz w:val="28"/>
                <w:szCs w:val="28"/>
              </w:rPr>
              <w:t xml:space="preserve">достигать </w:t>
            </w:r>
            <w:r>
              <w:rPr>
                <w:rFonts w:cs="Times New Roman" w:ascii="Times New Roman" w:hAnsi="Times New Roman"/>
                <w:spacing w:val="-57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поставленных</w:t>
            </w:r>
            <w:r>
              <w:rPr>
                <w:rFonts w:cs="Times New Roman" w:ascii="Times New Roman" w:hAnsi="Times New Roman"/>
                <w:spacing w:val="57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целей,</w:t>
            </w:r>
            <w:r>
              <w:rPr>
                <w:rFonts w:cs="Times New Roman" w:ascii="Times New Roman" w:hAnsi="Times New Roman"/>
                <w:spacing w:val="5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стремящийся</w:t>
            </w:r>
            <w:r>
              <w:rPr>
                <w:rFonts w:cs="Times New Roman" w:ascii="Times New Roman" w:hAnsi="Times New Roman"/>
                <w:spacing w:val="55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</w:t>
            </w:r>
            <w:r>
              <w:rPr>
                <w:rFonts w:cs="Times New Roman" w:ascii="Times New Roman" w:hAnsi="Times New Roman"/>
                <w:spacing w:val="56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формированию</w:t>
            </w:r>
            <w:r>
              <w:rPr>
                <w:rFonts w:cs="Times New Roman" w:ascii="Times New Roman" w:hAnsi="Times New Roman"/>
                <w:spacing w:val="55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</w:t>
            </w:r>
            <w:r>
              <w:rPr>
                <w:rFonts w:cs="Times New Roman" w:ascii="Times New Roman" w:hAnsi="Times New Roman"/>
                <w:spacing w:val="5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строительной отрасли</w:t>
            </w:r>
            <w:r>
              <w:rPr>
                <w:rFonts w:cs="Times New Roman" w:ascii="Times New Roman" w:hAnsi="Times New Roman"/>
                <w:spacing w:val="16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</w:t>
            </w:r>
            <w:r>
              <w:rPr>
                <w:rFonts w:cs="Times New Roman" w:ascii="Times New Roman" w:hAnsi="Times New Roman"/>
                <w:spacing w:val="15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системе</w:t>
            </w:r>
            <w:r>
              <w:rPr>
                <w:rFonts w:cs="Times New Roman" w:ascii="Times New Roman" w:hAnsi="Times New Roman"/>
                <w:spacing w:val="15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жилищно-коммунального</w:t>
            </w:r>
            <w:r>
              <w:rPr>
                <w:rFonts w:cs="Times New Roman" w:ascii="Times New Roman" w:hAnsi="Times New Roman"/>
                <w:spacing w:val="1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хозяйства</w:t>
            </w:r>
            <w:r>
              <w:rPr>
                <w:rFonts w:cs="Times New Roman" w:ascii="Times New Roman" w:hAnsi="Times New Roman"/>
                <w:spacing w:val="1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личностного</w:t>
            </w:r>
            <w:r>
              <w:rPr>
                <w:rFonts w:cs="Times New Roman" w:ascii="Times New Roman" w:hAnsi="Times New Roman"/>
                <w:spacing w:val="13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роста</w:t>
            </w:r>
            <w:r>
              <w:rPr>
                <w:rFonts w:cs="Times New Roman" w:ascii="Times New Roman" w:hAnsi="Times New Roman"/>
                <w:spacing w:val="-57"/>
                <w:sz w:val="28"/>
                <w:szCs w:val="28"/>
              </w:rPr>
              <w:t xml:space="preserve">               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как</w:t>
            </w:r>
            <w:r>
              <w:rPr>
                <w:rFonts w:cs="Times New Roman" w:ascii="Times New Roman" w:hAnsi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профессионала</w:t>
            </w:r>
          </w:p>
        </w:tc>
      </w:tr>
      <w:tr>
        <w:trPr/>
        <w:tc>
          <w:tcPr>
            <w:tcW w:w="127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ЛР 16</w:t>
            </w:r>
          </w:p>
        </w:tc>
        <w:tc>
          <w:tcPr>
            <w:tcW w:w="80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Способный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искать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находить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необходимую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информацию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используя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разнообразные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технологии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ее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поиска,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для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решения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возникающих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процессе</w:t>
            </w:r>
            <w:r>
              <w:rPr>
                <w:rFonts w:cs="Times New Roman" w:ascii="Times New Roman" w:hAnsi="Times New Roman"/>
                <w:spacing w:val="53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производственной</w:t>
            </w:r>
            <w:r>
              <w:rPr>
                <w:rFonts w:cs="Times New Roman" w:ascii="Times New Roman" w:hAnsi="Times New Roman"/>
                <w:spacing w:val="56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деятельности</w:t>
            </w:r>
            <w:r>
              <w:rPr>
                <w:rFonts w:cs="Times New Roman" w:ascii="Times New Roman" w:hAnsi="Times New Roman"/>
                <w:spacing w:val="5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проблем</w:t>
            </w:r>
            <w:r>
              <w:rPr>
                <w:rFonts w:cs="Times New Roman" w:ascii="Times New Roman" w:hAnsi="Times New Roman"/>
                <w:spacing w:val="5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при</w:t>
            </w:r>
            <w:r>
              <w:rPr>
                <w:rFonts w:cs="Times New Roman" w:ascii="Times New Roman" w:hAnsi="Times New Roman"/>
                <w:spacing w:val="56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строительстве</w:t>
            </w:r>
            <w:r>
              <w:rPr>
                <w:rFonts w:cs="Times New Roman" w:ascii="Times New Roman" w:hAnsi="Times New Roman"/>
                <w:spacing w:val="5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 эксплуатации</w:t>
            </w:r>
            <w:r>
              <w:rPr>
                <w:rFonts w:cs="Times New Roman" w:ascii="Times New Roman" w:hAnsi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объектов</w:t>
            </w:r>
            <w:r>
              <w:rPr>
                <w:rFonts w:cs="Times New Roman" w:ascii="Times New Roman" w:hAnsi="Times New Roman"/>
                <w:spacing w:val="-8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капитального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строительства. Умение грамотно использовать профессиональную документацию.</w:t>
            </w:r>
          </w:p>
        </w:tc>
      </w:tr>
      <w:tr>
        <w:trPr/>
        <w:tc>
          <w:tcPr>
            <w:tcW w:w="127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ЛР 17</w:t>
            </w:r>
          </w:p>
        </w:tc>
        <w:tc>
          <w:tcPr>
            <w:tcW w:w="80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      </w:r>
          </w:p>
        </w:tc>
      </w:tr>
    </w:tbl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b/>
          <w:bCs/>
          <w:i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1.5 </w:t>
      </w:r>
      <w:r>
        <w:rPr>
          <w:rFonts w:eastAsia="Times New Roman" w:cs="Times New Roman" w:ascii="Times New Roman" w:hAnsi="Times New Roman"/>
          <w:b/>
          <w:bCs/>
          <w:iCs/>
          <w:sz w:val="28"/>
          <w:szCs w:val="28"/>
          <w:lang w:eastAsia="ru-RU"/>
        </w:rPr>
        <w:t>Цели и задачи профессионального модуля – требования к результатам освоения профессионального модуля.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iCs/>
          <w:spacing w:val="-1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iCs/>
          <w:spacing w:val="-10"/>
          <w:sz w:val="28"/>
          <w:szCs w:val="28"/>
          <w:lang w:eastAsia="ru-RU"/>
        </w:rPr>
        <w:t>С целью овладения указанным видом профессиональной деятельности и соответствующими компетенциями обучающийся в ходе освоения профессиональных модулей</w:t>
      </w:r>
      <w:bookmarkStart w:id="1" w:name="_Hlk53478698"/>
      <w:r>
        <w:rPr>
          <w:rFonts w:eastAsia="Times New Roman" w:cs="Times New Roman" w:ascii="Times New Roman" w:hAnsi="Times New Roman"/>
          <w:bCs/>
          <w:iCs/>
          <w:spacing w:val="-10"/>
          <w:sz w:val="28"/>
          <w:szCs w:val="28"/>
          <w:lang w:eastAsia="ru-RU"/>
        </w:rPr>
        <w:t>, должен:</w:t>
      </w:r>
      <w:bookmarkEnd w:id="1"/>
    </w:p>
    <w:tbl>
      <w:tblPr>
        <w:tblStyle w:val="a7"/>
        <w:tblW w:w="934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672"/>
        <w:gridCol w:w="4672"/>
      </w:tblGrid>
      <w:tr>
        <w:trPr/>
        <w:tc>
          <w:tcPr>
            <w:tcW w:w="467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iCs/>
                <w:spacing w:val="-1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Изготовление деталей на металлорежущих станках с программным управлением по стадиям технологического процесса в соответствии с требованиями охраны труда и экологической безопасности.</w:t>
            </w:r>
          </w:p>
        </w:tc>
        <w:tc>
          <w:tcPr>
            <w:tcW w:w="467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знать: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правила подготовки к работе и содержания рабочих мест оператора станка с программным управлением, требования охраны труда, производственной санитарии, пожарной безопасности и электробезопасности;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устройство и принципы работы металлорежущих станков с программным управлением, правила подналадки;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наименование, назначение, устройство и правила применения приспособлений, режущего и измерительного инструмента;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правила определения режимов резания по справочникам и паспорту станка;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правила перемещения грузов и эксплуатации специальных транспортных и грузовых средств;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правила проведения анализа и выбора готовых управляющих программ;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основные направления автоматизации производственных процессов;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системы программного управления станками;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основные способы подготовки программы;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организацию работ при многостаночном обслуживании станков с программным управлением;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приемы, обеспечивающие заданную точность изготовления деталей.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уметь: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осуществлять подготовку к работе и обслуживание рабочего места оператора станка с программным управлением в соответствии с требованиями охраны труда, производственной санитарии, пожарной безопасности и электробезопасности;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выбирать и подготавливать к работе универсальные, специальные приспособления, режущий и контрольно-измерительный инструмент;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определять режим резания по справочнику и паспорту станка;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составлять технологический процесс обработки деталей, изделий;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определять возможности использования готовых управляющих программ на станках ЧПУ;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выполнять технологические операции при изготовлении детали на металлорежущем станке с числовым программным управлением.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иметь практический опыт в: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выполнении подготовительных работ и обслуживания рабочего места оператора станка с программным управлением;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подготовке к использованию инструмента и оснастки для работы на металлорежущих станках с программным управлением, настройку станка в соответствии с заданием;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- переносе программы на станок, адаптации разработанных управляющих программ на основе анализа входных данных, технологической и конструкторской документации;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iCs/>
                <w:spacing w:val="-1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 обработке и доводке деталей, заготовок и инструментов на металлорежущих станках с программным управлением с соблюдением требований к качеству, в соответствии с заданием, технологической и конструкторской документацией.</w:t>
            </w:r>
          </w:p>
        </w:tc>
      </w:tr>
    </w:tbl>
    <w:p>
      <w:pPr>
        <w:pStyle w:val="Normal"/>
        <w:tabs>
          <w:tab w:val="left" w:pos="1080" w:leader="none"/>
        </w:tabs>
        <w:spacing w:lineRule="auto" w:line="240" w:before="0" w:after="0"/>
        <w:ind w:firstLine="357"/>
        <w:jc w:val="both"/>
        <w:rPr>
          <w:rFonts w:ascii="Times New Roman" w:hAnsi="Times New Roman" w:eastAsia="Times New Roman" w:cs="Times New Roman"/>
          <w:b/>
          <w:b/>
          <w:iCs/>
          <w:spacing w:val="-1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spacing w:val="-10"/>
          <w:sz w:val="28"/>
          <w:szCs w:val="28"/>
          <w:lang w:eastAsia="ru-RU"/>
        </w:rPr>
      </w:r>
    </w:p>
    <w:p>
      <w:pPr>
        <w:pStyle w:val="Normal"/>
        <w:tabs>
          <w:tab w:val="left" w:pos="1080" w:leader="none"/>
        </w:tabs>
        <w:spacing w:lineRule="auto" w:line="240" w:before="0" w:after="0"/>
        <w:ind w:firstLine="357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iCs/>
          <w:spacing w:val="-10"/>
          <w:sz w:val="28"/>
          <w:szCs w:val="28"/>
          <w:lang w:eastAsia="ru-RU"/>
        </w:rPr>
        <w:t xml:space="preserve">1.6 </w:t>
      </w:r>
      <w:r>
        <w:rPr>
          <w:rFonts w:cs="Times New Roman" w:ascii="Times New Roman" w:hAnsi="Times New Roman"/>
          <w:b/>
          <w:sz w:val="28"/>
          <w:szCs w:val="28"/>
        </w:rPr>
        <w:t>Количество часов, отводимое на освоение программы профессионального модуля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Всего часов   380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Из них   на освоение МДК 116 (64- Теоретическое обучение, 34- лабораторно-практическое занятие, 6- самостоятельная работа, 6- консультации, 6- промежуточная аттестация)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 практики учебную 108 и производственную</w:t>
      </w:r>
      <w:r>
        <w:rPr>
          <w:rFonts w:cs="Times New Roman" w:ascii="Times New Roman" w:hAnsi="Times New Roman"/>
          <w:i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144</w:t>
      </w:r>
    </w:p>
    <w:p>
      <w:pPr>
        <w:sectPr>
          <w:footerReference w:type="default" r:id="rId3"/>
          <w:type w:val="nextPage"/>
          <w:pgSz w:w="11906" w:h="16838"/>
          <w:pgMar w:left="1701" w:right="850" w:header="0" w:top="709" w:footer="708" w:bottom="1134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spacing w:lineRule="auto" w:line="240" w:before="0"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Экзамен квалификационный -12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eastAsia="Times New Roman" w:cs="Times New Roman"/>
          <w:b/>
          <w:b/>
          <w:iCs/>
          <w:caps/>
          <w:spacing w:val="-1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aps/>
          <w:spacing w:val="-10"/>
          <w:sz w:val="28"/>
          <w:szCs w:val="28"/>
          <w:lang w:eastAsia="ru-RU"/>
        </w:rPr>
        <w:t>2. Структура и содержание профессионального модуля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eastAsia="Times New Roman" w:cs="Times New Roman"/>
          <w:b/>
          <w:b/>
          <w:iCs/>
          <w:spacing w:val="-1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spacing w:val="-10"/>
          <w:sz w:val="28"/>
          <w:szCs w:val="28"/>
          <w:lang w:eastAsia="ru-RU"/>
        </w:rPr>
        <w:t>2. 1 Структура и содержание профессионального модуля</w:t>
      </w:r>
    </w:p>
    <w:tbl>
      <w:tblPr>
        <w:tblW w:w="5000" w:type="pct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1892"/>
        <w:gridCol w:w="1891"/>
        <w:gridCol w:w="1265"/>
        <w:gridCol w:w="1245"/>
        <w:gridCol w:w="1097"/>
        <w:gridCol w:w="2061"/>
        <w:gridCol w:w="1364"/>
        <w:gridCol w:w="1413"/>
        <w:gridCol w:w="1385"/>
        <w:gridCol w:w="6"/>
        <w:gridCol w:w="1374"/>
      </w:tblGrid>
      <w:tr>
        <w:trPr>
          <w:trHeight w:val="733" w:hRule="atLeast"/>
        </w:trPr>
        <w:tc>
          <w:tcPr>
            <w:tcW w:w="1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Коды профессиональных общих компетенций</w:t>
            </w:r>
          </w:p>
        </w:tc>
        <w:tc>
          <w:tcPr>
            <w:tcW w:w="1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Наименования разделов профессионального модуля</w:t>
            </w:r>
          </w:p>
        </w:tc>
        <w:tc>
          <w:tcPr>
            <w:tcW w:w="12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iCs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Cs/>
                <w:sz w:val="28"/>
                <w:szCs w:val="28"/>
              </w:rPr>
              <w:t>Суммарный объем нагрузки</w:t>
            </w:r>
          </w:p>
        </w:tc>
        <w:tc>
          <w:tcPr>
            <w:tcW w:w="1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spacing w:lineRule="auto" w:line="240" w:before="0" w:after="0"/>
              <w:ind w:left="113" w:right="113" w:hang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Практическая подготовка</w:t>
            </w:r>
          </w:p>
        </w:tc>
        <w:tc>
          <w:tcPr>
            <w:tcW w:w="59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Занятия во взаимодействии с преподавателем, час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Самостоятельная работа</w:t>
            </w:r>
            <w:r>
              <w:rPr>
                <w:rStyle w:val="FootnoteCharacters"/>
                <w:rStyle w:val="Style19"/>
                <w:rFonts w:ascii="Times New Roman" w:hAnsi="Times New Roman"/>
                <w:sz w:val="28"/>
                <w:szCs w:val="28"/>
              </w:rPr>
              <w:footnoteReference w:id="2"/>
            </w:r>
          </w:p>
        </w:tc>
        <w:tc>
          <w:tcPr>
            <w:tcW w:w="1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pacing w:val="-10"/>
                <w:sz w:val="28"/>
                <w:szCs w:val="28"/>
                <w:lang w:eastAsia="ru-RU"/>
              </w:rPr>
              <w:t>Экзамен квалификационный, часов</w:t>
            </w:r>
          </w:p>
        </w:tc>
      </w:tr>
      <w:tr>
        <w:trPr>
          <w:trHeight w:val="539" w:hRule="atLeast"/>
        </w:trPr>
        <w:tc>
          <w:tcPr>
            <w:tcW w:w="18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sz w:val="28"/>
                <w:szCs w:val="28"/>
              </w:rPr>
            </w:r>
          </w:p>
        </w:tc>
        <w:tc>
          <w:tcPr>
            <w:tcW w:w="189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sz w:val="28"/>
                <w:szCs w:val="28"/>
              </w:rPr>
            </w:r>
          </w:p>
        </w:tc>
        <w:tc>
          <w:tcPr>
            <w:tcW w:w="12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iCs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iCs/>
                <w:sz w:val="28"/>
                <w:szCs w:val="28"/>
              </w:rPr>
            </w:r>
          </w:p>
        </w:tc>
        <w:tc>
          <w:tcPr>
            <w:tcW w:w="12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3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Обучение по МДК, в час.</w:t>
            </w:r>
          </w:p>
        </w:tc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Практики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sz w:val="28"/>
                <w:szCs w:val="28"/>
              </w:rPr>
            </w:r>
          </w:p>
        </w:tc>
        <w:tc>
          <w:tcPr>
            <w:tcW w:w="1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sz w:val="28"/>
                <w:szCs w:val="28"/>
              </w:rPr>
            </w:r>
          </w:p>
        </w:tc>
      </w:tr>
      <w:tr>
        <w:trPr/>
        <w:tc>
          <w:tcPr>
            <w:tcW w:w="18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sz w:val="28"/>
                <w:szCs w:val="28"/>
              </w:rPr>
            </w:r>
          </w:p>
        </w:tc>
        <w:tc>
          <w:tcPr>
            <w:tcW w:w="189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sz w:val="28"/>
                <w:szCs w:val="28"/>
              </w:rPr>
            </w:r>
          </w:p>
        </w:tc>
        <w:tc>
          <w:tcPr>
            <w:tcW w:w="12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sz w:val="28"/>
                <w:szCs w:val="28"/>
              </w:rPr>
            </w:r>
          </w:p>
        </w:tc>
        <w:tc>
          <w:tcPr>
            <w:tcW w:w="12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Всего часов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z w:val="28"/>
                <w:szCs w:val="28"/>
              </w:rPr>
              <w:t>Лабораторных и практических занятий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Учебная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Производственная </w:t>
            </w:r>
          </w:p>
        </w:tc>
        <w:tc>
          <w:tcPr>
            <w:tcW w:w="1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sz w:val="28"/>
                <w:szCs w:val="28"/>
              </w:rPr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sz w:val="28"/>
                <w:szCs w:val="28"/>
              </w:rPr>
            </w:r>
          </w:p>
        </w:tc>
      </w:tr>
      <w:tr>
        <w:trPr>
          <w:trHeight w:val="477" w:hRule="atLeast"/>
        </w:trPr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10</w:t>
            </w:r>
          </w:p>
        </w:tc>
      </w:tr>
      <w:tr>
        <w:trPr>
          <w:trHeight w:val="1767" w:hRule="atLeast"/>
        </w:trPr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iCs/>
                <w:spacing w:val="-10"/>
                <w:sz w:val="28"/>
                <w:szCs w:val="28"/>
                <w:lang w:eastAsia="ru-RU"/>
              </w:rPr>
              <w:t>ПК 3.1-3.4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iCs/>
                <w:spacing w:val="-10"/>
                <w:sz w:val="28"/>
                <w:szCs w:val="28"/>
                <w:lang w:eastAsia="ru-RU"/>
              </w:rPr>
              <w:t>МДК 03.01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116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76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iCs/>
                <w:spacing w:val="-10"/>
                <w:sz w:val="28"/>
                <w:szCs w:val="28"/>
                <w:lang w:eastAsia="ru-RU"/>
              </w:rPr>
              <w:t>ПК 3.1-3.4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iCs/>
                <w:spacing w:val="-10"/>
                <w:sz w:val="28"/>
                <w:szCs w:val="28"/>
                <w:lang w:eastAsia="ru-RU"/>
              </w:rPr>
              <w:t>Учебная практика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108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108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108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iCs/>
                <w:spacing w:val="-10"/>
                <w:sz w:val="28"/>
                <w:szCs w:val="28"/>
                <w:lang w:eastAsia="ru-RU"/>
              </w:rPr>
              <w:t>ПК 3.1-3.4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iCs/>
                <w:spacing w:val="-10"/>
                <w:sz w:val="28"/>
                <w:szCs w:val="28"/>
                <w:lang w:eastAsia="ru-RU"/>
              </w:rPr>
              <w:t>Производственная практика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sz w:val="28"/>
                <w:szCs w:val="28"/>
              </w:rPr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sz w:val="28"/>
                <w:szCs w:val="28"/>
              </w:rPr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sz w:val="28"/>
                <w:szCs w:val="28"/>
              </w:rPr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1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sz w:val="28"/>
                <w:szCs w:val="28"/>
              </w:rPr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sz w:val="28"/>
                <w:szCs w:val="28"/>
              </w:rPr>
            </w:r>
          </w:p>
        </w:tc>
      </w:tr>
      <w:tr>
        <w:trPr/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iCs/>
                <w:spacing w:val="-1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iCs/>
                <w:spacing w:val="-10"/>
                <w:sz w:val="28"/>
                <w:szCs w:val="28"/>
                <w:lang w:eastAsia="ru-RU"/>
              </w:rPr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iCs/>
                <w:spacing w:val="-1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iCs/>
                <w:spacing w:val="-10"/>
                <w:sz w:val="28"/>
                <w:szCs w:val="28"/>
                <w:lang w:eastAsia="ru-RU"/>
              </w:rPr>
              <w:t>Экзамен квалификационный, часов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sz w:val="28"/>
                <w:szCs w:val="28"/>
              </w:rPr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sz w:val="28"/>
                <w:szCs w:val="28"/>
              </w:rPr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sz w:val="28"/>
                <w:szCs w:val="28"/>
              </w:rPr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sz w:val="28"/>
                <w:szCs w:val="28"/>
              </w:rPr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i/>
                <w:sz w:val="28"/>
                <w:szCs w:val="28"/>
              </w:rPr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12</w:t>
            </w:r>
          </w:p>
        </w:tc>
      </w:tr>
      <w:tr>
        <w:trPr/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i/>
                <w:sz w:val="28"/>
                <w:szCs w:val="28"/>
              </w:rPr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i/>
                <w:i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i/>
                <w:sz w:val="28"/>
                <w:szCs w:val="28"/>
              </w:rPr>
              <w:t>Всего: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380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280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76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34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108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12</w:t>
            </w:r>
          </w:p>
        </w:tc>
      </w:tr>
    </w:tbl>
    <w:p>
      <w:pPr>
        <w:pStyle w:val="Normal"/>
        <w:spacing w:lineRule="auto" w:line="240" w:before="0" w:after="0"/>
        <w:ind w:firstLine="709"/>
        <w:rPr>
          <w:rFonts w:ascii="Times New Roman" w:hAnsi="Times New Roman" w:eastAsia="Times New Roman" w:cs="Times New Roman"/>
          <w:b/>
          <w:b/>
          <w:iCs/>
          <w:spacing w:val="-1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spacing w:val="-1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cs="Times New Roman" w:ascii="Times New Roman" w:hAnsi="Times New Roman"/>
          <w:iCs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Style w:val="211pt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iCs/>
          <w:spacing w:val="-10"/>
          <w:sz w:val="28"/>
          <w:szCs w:val="28"/>
          <w:lang w:eastAsia="ru-RU"/>
        </w:rPr>
        <w:t xml:space="preserve">2.2 </w:t>
      </w:r>
      <w:r>
        <w:rPr>
          <w:rFonts w:cs="Times New Roman" w:ascii="Times New Roman" w:hAnsi="Times New Roman"/>
          <w:b/>
          <w:sz w:val="28"/>
          <w:szCs w:val="28"/>
        </w:rPr>
        <w:t xml:space="preserve">Тематический план и содержание профессионального модуля </w:t>
      </w:r>
      <w:r>
        <w:rPr>
          <w:rFonts w:cs="Times New Roman" w:ascii="Times New Roman" w:hAnsi="Times New Roman"/>
          <w:b/>
          <w:bCs/>
          <w:sz w:val="28"/>
          <w:szCs w:val="28"/>
        </w:rPr>
        <w:t xml:space="preserve">ПМ.03 </w:t>
      </w:r>
      <w:r>
        <w:rPr>
          <w:rStyle w:val="211pt"/>
          <w:sz w:val="28"/>
          <w:szCs w:val="28"/>
        </w:rPr>
        <w:t>Изготовление деталей на металлорежущих станках с программным управлением по стадиям технологического процесса</w:t>
      </w:r>
    </w:p>
    <w:p>
      <w:pPr>
        <w:pStyle w:val="Normal"/>
        <w:spacing w:lineRule="auto" w:line="240" w:before="0" w:after="0"/>
        <w:jc w:val="both"/>
        <w:rPr>
          <w:rStyle w:val="211pt"/>
          <w:sz w:val="28"/>
          <w:szCs w:val="28"/>
        </w:rPr>
      </w:pPr>
      <w:r>
        <w:rPr>
          <w:sz w:val="28"/>
          <w:szCs w:val="28"/>
        </w:rPr>
      </w:r>
    </w:p>
    <w:tbl>
      <w:tblPr>
        <w:tblW w:w="15021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57" w:type="dxa"/>
          <w:bottom w:w="0" w:type="dxa"/>
          <w:right w:w="28" w:type="dxa"/>
        </w:tblCellMar>
        <w:tblLook w:firstRow="1" w:noVBand="0" w:lastRow="1" w:firstColumn="1" w:lastColumn="1" w:noHBand="0" w:val="01e0"/>
      </w:tblPr>
      <w:tblGrid>
        <w:gridCol w:w="2325"/>
        <w:gridCol w:w="9293"/>
        <w:gridCol w:w="1985"/>
        <w:gridCol w:w="1417"/>
      </w:tblGrid>
      <w:tr>
        <w:trPr/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Наименование разделов и тем ПК (МДК )</w:t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Содержание учебного материала:</w:t>
              <w:br/>
              <w:t>лабораторные работы, практические занятия, самостоятельная работа обучающихся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Объем часов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Уровень освоения</w:t>
            </w:r>
          </w:p>
        </w:tc>
      </w:tr>
      <w:tr>
        <w:trPr/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</w:tr>
      <w:tr>
        <w:trPr/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МДК 03.01</w:t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Изготовление деталей на металлорежущих станках с программным управлением по стадиям технологического процесса.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</w:r>
          </w:p>
        </w:tc>
      </w:tr>
      <w:tr>
        <w:trPr>
          <w:trHeight w:val="1514" w:hRule="atLeast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Тема 1.1.</w:t>
            </w:r>
          </w:p>
          <w:p>
            <w:pPr>
              <w:pStyle w:val="Normal"/>
              <w:spacing w:lineRule="auto" w:line="240" w:before="0" w:after="0"/>
              <w:ind w:firstLine="5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Охрана труда</w:t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1.Подготовки к работе и содержания рабочих мест оператора станка с программным управлением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2.Требования охраны труда, производственной санитарии, пожарной безопасности и электробезопасности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2-3</w:t>
            </w:r>
          </w:p>
        </w:tc>
      </w:tr>
      <w:tr>
        <w:trPr>
          <w:trHeight w:val="300" w:hRule="atLeast"/>
        </w:trPr>
        <w:tc>
          <w:tcPr>
            <w:tcW w:w="2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Тема 1.2.</w:t>
            </w:r>
          </w:p>
          <w:p>
            <w:pPr>
              <w:pStyle w:val="Normal"/>
              <w:spacing w:lineRule="auto" w:line="240" w:before="0" w:after="0"/>
              <w:ind w:firstLine="5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Станки с ЧПУ и обрабатывающие центры токарной группы</w:t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1.Основные понятия о гигиене труда. Гигиенические нормативы.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2-3</w:t>
            </w:r>
          </w:p>
        </w:tc>
      </w:tr>
      <w:tr>
        <w:trPr>
          <w:trHeight w:val="1112" w:hRule="atLeast"/>
        </w:trPr>
        <w:tc>
          <w:tcPr>
            <w:tcW w:w="23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2.Производственная санитария, ее задачи. Санитарно-гигиенические нормы производственных помещений.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2-3</w:t>
            </w:r>
          </w:p>
        </w:tc>
      </w:tr>
      <w:tr>
        <w:trPr>
          <w:trHeight w:val="300" w:hRule="atLeast"/>
        </w:trPr>
        <w:tc>
          <w:tcPr>
            <w:tcW w:w="2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Тема 1.3.</w:t>
            </w:r>
          </w:p>
          <w:p>
            <w:pPr>
              <w:pStyle w:val="Normal"/>
              <w:spacing w:lineRule="auto" w:line="240" w:before="0" w:after="0"/>
              <w:ind w:firstLine="5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Станки с ЧПУ и обрабатываю</w:t>
              <w:softHyphen/>
              <w:t>щие центры сверлильно-фрезерно-расточной группы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1.Профилактика профессиональных заболеваний и производственного травматизма.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2.Краткая санитарно-гигиеническая характеристика условий труда на предприятии.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3.Оказание первой помощи пострадавшим и самопомощь при травмах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2-3</w:t>
            </w:r>
          </w:p>
        </w:tc>
      </w:tr>
      <w:tr>
        <w:trPr>
          <w:trHeight w:val="300" w:hRule="atLeast"/>
        </w:trPr>
        <w:tc>
          <w:tcPr>
            <w:tcW w:w="23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Практические занятия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1.   Составление таблицы с указанием кнопок пульта управле</w:t>
              <w:softHyphen/>
              <w:t>ния станков с ЧПУ сверлильно-фрезерно-расточной груп</w:t>
              <w:softHyphen/>
              <w:t>пы при выполнении на станках различных операций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</w:tr>
      <w:tr>
        <w:trPr>
          <w:trHeight w:val="300" w:hRule="atLeast"/>
        </w:trPr>
        <w:tc>
          <w:tcPr>
            <w:tcW w:w="2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Тема 1.4.</w:t>
            </w:r>
          </w:p>
          <w:p>
            <w:pPr>
              <w:pStyle w:val="Normal"/>
              <w:spacing w:lineRule="auto" w:line="240" w:before="0" w:after="0"/>
              <w:ind w:firstLine="5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Шлифовальные станки с ЧПУ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1. Назначение и устройство станков с ЧПУ шлифовальной группы.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2. Классификация станков по виду выполняемых работ.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2-3</w:t>
            </w:r>
          </w:p>
        </w:tc>
      </w:tr>
      <w:tr>
        <w:trPr>
          <w:trHeight w:val="300" w:hRule="atLeast"/>
        </w:trPr>
        <w:tc>
          <w:tcPr>
            <w:tcW w:w="23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Практические занятия /ПП</w:t>
            </w:r>
            <w:bookmarkStart w:id="2" w:name="_GoBack"/>
            <w:bookmarkEnd w:id="2"/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1.   Составление таблицы с указанием кнопок пульта управле</w:t>
              <w:softHyphen/>
              <w:t>ния токарного станка с ЧПУ при выполнении на станке различных операций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</w:tr>
      <w:tr>
        <w:trPr>
          <w:trHeight w:val="300" w:hRule="atLeast"/>
        </w:trPr>
        <w:tc>
          <w:tcPr>
            <w:tcW w:w="2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Тема 1.5.</w:t>
            </w:r>
          </w:p>
          <w:p>
            <w:pPr>
              <w:pStyle w:val="Normal"/>
              <w:spacing w:lineRule="auto" w:line="240" w:before="0" w:after="0"/>
              <w:ind w:left="5" w:hanging="5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Устройства для за</w:t>
              <w:softHyphen/>
              <w:t>мены деталей и ре</w:t>
              <w:softHyphen/>
              <w:t>жущих инструмен</w:t>
              <w:softHyphen/>
              <w:t>тов на станках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 ЧПУ</w:t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Устройства для замены деталей на станках с ЧПУ. Магазины режущих инструментов. Механизмы автоматической смены инструментов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2-3</w:t>
            </w:r>
          </w:p>
        </w:tc>
      </w:tr>
      <w:tr>
        <w:trPr>
          <w:trHeight w:val="300" w:hRule="atLeast"/>
        </w:trPr>
        <w:tc>
          <w:tcPr>
            <w:tcW w:w="23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Практические занятия /ПП</w:t>
            </w:r>
          </w:p>
          <w:p>
            <w:pPr>
              <w:pStyle w:val="Normal"/>
              <w:tabs>
                <w:tab w:val="left" w:pos="499" w:leader="none"/>
              </w:tabs>
              <w:spacing w:lineRule="auto" w:line="240" w:before="0" w:after="0"/>
              <w:ind w:left="384" w:hanging="384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1.</w:t>
              <w:tab/>
              <w:t>Отработка навыков работы с устройством для автоматической замены деталей.</w:t>
            </w:r>
          </w:p>
          <w:p>
            <w:pPr>
              <w:pStyle w:val="Normal"/>
              <w:tabs>
                <w:tab w:val="left" w:pos="499" w:leader="none"/>
              </w:tabs>
              <w:spacing w:lineRule="auto" w:line="240" w:before="0" w:after="0"/>
              <w:ind w:left="384" w:hanging="384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2.</w:t>
              <w:tab/>
              <w:t>Отработка навыков работы с магазином для режущих инструментов.</w:t>
            </w:r>
          </w:p>
          <w:p>
            <w:pPr>
              <w:pStyle w:val="Normal"/>
              <w:tabs>
                <w:tab w:val="left" w:pos="499" w:leader="none"/>
              </w:tabs>
              <w:spacing w:lineRule="auto" w:line="240" w:before="0" w:after="0"/>
              <w:ind w:left="384" w:hanging="384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3.</w:t>
              <w:tab/>
              <w:t>Отработка навыков работы с устройством для автоматической смены инструментов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</w:tr>
      <w:tr>
        <w:trPr>
          <w:trHeight w:val="300" w:hRule="atLeast"/>
        </w:trPr>
        <w:tc>
          <w:tcPr>
            <w:tcW w:w="2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Тема 1.6.</w:t>
            </w:r>
          </w:p>
          <w:p>
            <w:pPr>
              <w:pStyle w:val="Normal"/>
              <w:spacing w:lineRule="auto" w:line="240" w:before="0" w:after="0"/>
              <w:ind w:left="5" w:hanging="5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Устройства для транспортирования стружки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1Устройства для транспортирования стружки из рабочей зоны станков и обрабатывающих центров с ЧПУ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2-3</w:t>
            </w:r>
          </w:p>
        </w:tc>
      </w:tr>
      <w:tr>
        <w:trPr>
          <w:trHeight w:val="300" w:hRule="atLeast"/>
        </w:trPr>
        <w:tc>
          <w:tcPr>
            <w:tcW w:w="23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Практические занятия /ПП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1.   Отработка навыков работы с устройствами для транспорти</w:t>
              <w:softHyphen/>
              <w:t>рования стружки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</w:tr>
      <w:tr>
        <w:trPr>
          <w:trHeight w:val="300" w:hRule="atLeast"/>
        </w:trPr>
        <w:tc>
          <w:tcPr>
            <w:tcW w:w="2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ния станками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 ЧПУ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1.Функциональные составляющие подсистемы ЧПУ.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2.Функцио</w:t>
              <w:softHyphen/>
              <w:t xml:space="preserve">нирование системы ЧПУ.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3.Электроприводы и датчики станков с ЧПУ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2-3</w:t>
            </w:r>
          </w:p>
        </w:tc>
      </w:tr>
      <w:tr>
        <w:trPr>
          <w:trHeight w:val="300" w:hRule="atLeast"/>
        </w:trPr>
        <w:tc>
          <w:tcPr>
            <w:tcW w:w="23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Практические занятия /ПП</w:t>
            </w:r>
          </w:p>
          <w:p>
            <w:pPr>
              <w:pStyle w:val="Normal"/>
              <w:tabs>
                <w:tab w:val="left" w:pos="490" w:leader="none"/>
              </w:tabs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1.</w:t>
              <w:tab/>
              <w:t>Отработка навыков работы с агрегатами и блоками систем с ЧПУ.</w:t>
            </w:r>
          </w:p>
          <w:p>
            <w:pPr>
              <w:pStyle w:val="Normal"/>
              <w:tabs>
                <w:tab w:val="left" w:pos="499" w:leader="none"/>
              </w:tabs>
              <w:spacing w:lineRule="auto" w:line="240" w:before="0" w:after="0"/>
              <w:ind w:left="384" w:hanging="384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2.</w:t>
              <w:tab/>
              <w:t>Отработка навыков работы с электроприводами и датчиками станков с ЧПУ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</w:tr>
      <w:tr>
        <w:trPr>
          <w:trHeight w:val="300" w:hRule="atLeast"/>
        </w:trPr>
        <w:tc>
          <w:tcPr>
            <w:tcW w:w="2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Тема 1.8.</w:t>
            </w:r>
          </w:p>
          <w:p>
            <w:pPr>
              <w:pStyle w:val="Normal"/>
              <w:spacing w:lineRule="auto" w:line="240" w:before="0" w:after="0"/>
              <w:ind w:firstLine="5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Гидроприводы, механические узлы и смазочная система станков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 ЧПУ</w:t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1. Гидравлические приводы, механические узлы станков. Неисп</w:t>
              <w:softHyphen/>
              <w:t>равности.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2. Смазочная система. Физические свойства масел в гидравлических системах станков с ЧПУ.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2-3</w:t>
            </w:r>
          </w:p>
        </w:tc>
      </w:tr>
      <w:tr>
        <w:trPr>
          <w:trHeight w:val="300" w:hRule="atLeast"/>
        </w:trPr>
        <w:tc>
          <w:tcPr>
            <w:tcW w:w="23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Практические занятия /ПП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1.   Отработка навыков работы с системами гидропривода и смазки станков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</w:tr>
      <w:tr>
        <w:trPr>
          <w:trHeight w:val="300" w:hRule="atLeast"/>
        </w:trPr>
        <w:tc>
          <w:tcPr>
            <w:tcW w:w="2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Тема 1.9.</w:t>
            </w:r>
          </w:p>
          <w:p>
            <w:pPr>
              <w:pStyle w:val="Normal"/>
              <w:spacing w:lineRule="auto" w:line="240" w:before="0" w:after="0"/>
              <w:ind w:firstLine="5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Виды профилак</w:t>
              <w:softHyphen/>
              <w:t>тических работ при обслуживании станка с Ч</w:t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1.Виды профилактических работ; опасные и вредные производст</w:t>
              <w:softHyphen/>
              <w:t>венные факторы при техническом обслуживании станков с ЧПУ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2-3</w:t>
            </w:r>
          </w:p>
        </w:tc>
      </w:tr>
      <w:tr>
        <w:trPr>
          <w:trHeight w:val="300" w:hRule="atLeast"/>
        </w:trPr>
        <w:tc>
          <w:tcPr>
            <w:tcW w:w="23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Практические занятия /ПП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Выполнение регламентных работ по техническому обслу</w:t>
              <w:softHyphen/>
              <w:t>живанию станков с ЧПУ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</w:tr>
      <w:tr>
        <w:trPr>
          <w:trHeight w:val="300" w:hRule="atLeast"/>
        </w:trPr>
        <w:tc>
          <w:tcPr>
            <w:tcW w:w="2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Тема 1.10.</w:t>
            </w:r>
          </w:p>
          <w:p>
            <w:pPr>
              <w:pStyle w:val="Normal"/>
              <w:spacing w:lineRule="auto" w:line="240" w:before="0" w:after="0"/>
              <w:ind w:firstLine="5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Пульт управления станком с ЧПУ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Описание клавиатуры пульта управления. Описание экранного меню пульта управления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2-3</w:t>
            </w:r>
          </w:p>
        </w:tc>
      </w:tr>
      <w:tr>
        <w:trPr>
          <w:trHeight w:val="300" w:hRule="atLeast"/>
        </w:trPr>
        <w:tc>
          <w:tcPr>
            <w:tcW w:w="23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Практические занятия /ПП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Отработка умений управления станками с ЧПУ с помощью пульта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</w:tr>
      <w:tr>
        <w:trPr>
          <w:trHeight w:val="300" w:hRule="atLeast"/>
        </w:trPr>
        <w:tc>
          <w:tcPr>
            <w:tcW w:w="2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Системы координат станков и базовые точки.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Размерная при</w:t>
              <w:softHyphen/>
              <w:t>вязка инструмента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2-3</w:t>
            </w:r>
          </w:p>
        </w:tc>
      </w:tr>
      <w:tr>
        <w:trPr>
          <w:trHeight w:val="300" w:hRule="atLeast"/>
        </w:trPr>
        <w:tc>
          <w:tcPr>
            <w:tcW w:w="23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Практические занятия /ПП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1.   Выполнение расчёта координат опорных точек контура де</w:t>
              <w:softHyphen/>
              <w:t>тали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</w:tr>
      <w:tr>
        <w:trPr>
          <w:trHeight w:val="300" w:hRule="atLeast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5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Самостоятельная работа обучающе</w:t>
              <w:softHyphen/>
              <w:t xml:space="preserve">гося </w:t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494" w:leader="none"/>
              </w:tabs>
              <w:spacing w:lineRule="auto" w:line="240" w:before="0" w:after="0"/>
              <w:ind w:left="379" w:hanging="379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1.</w:t>
              <w:tab/>
              <w:t>Работа с нормативной, учебной и специальной технической литературой с использованием методических рекомендаций преподавателя.</w:t>
            </w:r>
          </w:p>
          <w:p>
            <w:pPr>
              <w:pStyle w:val="Normal"/>
              <w:tabs>
                <w:tab w:val="left" w:pos="494" w:leader="none"/>
              </w:tabs>
              <w:spacing w:lineRule="auto" w:line="240" w:before="0" w:after="0"/>
              <w:ind w:left="379" w:hanging="379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2.</w:t>
              <w:tab/>
              <w:t>Подготовка к практическим занятиям с использованием методических рекомендаций преподавателя; оформление результатов практических занятий, отчётов, подготовка</w:t>
              <w:br/>
              <w:t>к их защите.</w:t>
            </w:r>
          </w:p>
          <w:p>
            <w:pPr>
              <w:pStyle w:val="Normal"/>
              <w:tabs>
                <w:tab w:val="left" w:pos="485" w:leader="none"/>
              </w:tabs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3.</w:t>
              <w:tab/>
              <w:t>Работа с рекомендуемыми интернет-ресурсами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</w:tr>
      <w:tr>
        <w:trPr>
          <w:trHeight w:val="300" w:hRule="atLeast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5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Консультации</w:t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494" w:leader="none"/>
              </w:tabs>
              <w:spacing w:lineRule="auto" w:line="240" w:before="0" w:after="0"/>
              <w:ind w:left="379" w:hanging="379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2-3</w:t>
            </w:r>
          </w:p>
        </w:tc>
      </w:tr>
      <w:tr>
        <w:trPr>
          <w:trHeight w:val="300" w:hRule="atLeast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5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Экзамен</w:t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494" w:leader="none"/>
              </w:tabs>
              <w:spacing w:lineRule="auto" w:line="240" w:before="0" w:after="0"/>
              <w:ind w:left="379" w:hanging="379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</w:tr>
      <w:tr>
        <w:trPr>
          <w:trHeight w:val="300" w:hRule="atLeast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Учебная практика</w:t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Виды работ: /ПП</w:t>
            </w:r>
          </w:p>
          <w:p>
            <w:pPr>
              <w:pStyle w:val="Normal"/>
              <w:tabs>
                <w:tab w:val="left" w:pos="269" w:leader="none"/>
              </w:tabs>
              <w:spacing w:lineRule="auto" w:line="240" w:before="0" w:after="0"/>
              <w:ind w:left="154" w:hanging="20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•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ab/>
              <w:t>выполнение работ на токарных станках с ЧПУ с помощью панели управления станками;</w:t>
            </w:r>
          </w:p>
          <w:p>
            <w:pPr>
              <w:pStyle w:val="Normal"/>
              <w:tabs>
                <w:tab w:val="left" w:pos="269" w:leader="none"/>
              </w:tabs>
              <w:spacing w:lineRule="auto" w:line="240" w:before="0" w:after="0"/>
              <w:ind w:left="154" w:hanging="20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•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ab/>
              <w:t>выполнение работ на станках с ЧПУ сверлильно-фрезерно-расточной и шлифовальной групп с помощью панели управ</w:t>
              <w:softHyphen/>
              <w:t>ления станками;</w:t>
            </w:r>
          </w:p>
          <w:p>
            <w:pPr>
              <w:pStyle w:val="Normal"/>
              <w:tabs>
                <w:tab w:val="left" w:pos="269" w:leader="none"/>
              </w:tabs>
              <w:spacing w:lineRule="auto" w:line="240" w:before="0" w:after="0"/>
              <w:ind w:left="154" w:hanging="20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•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ab/>
              <w:t>выполнение работ по приведению рабочее положение вспо</w:t>
              <w:softHyphen/>
              <w:t>могательных систем станков с ЧПУ;</w:t>
            </w:r>
          </w:p>
          <w:p>
            <w:pPr>
              <w:pStyle w:val="Normal"/>
              <w:tabs>
                <w:tab w:val="left" w:pos="269" w:leader="none"/>
              </w:tabs>
              <w:spacing w:lineRule="auto" w:line="240" w:before="0" w:after="0"/>
              <w:ind w:left="154" w:hanging="20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•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ab/>
              <w:t>отработка команд, выполняемых с помощью пульта, при ра</w:t>
              <w:softHyphen/>
              <w:t>боте на станках с ЧПУ токарной, сверлильно-фрезерно-расточной и шлифовальной групп;</w:t>
            </w:r>
          </w:p>
          <w:p>
            <w:pPr>
              <w:pStyle w:val="Normal"/>
              <w:tabs>
                <w:tab w:val="left" w:pos="269" w:leader="none"/>
              </w:tabs>
              <w:spacing w:lineRule="auto" w:line="240" w:before="0" w:after="0"/>
              <w:ind w:left="154" w:hanging="20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•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ab/>
              <w:t>привязка нулевой точки детали для станков с ЧПУ токарной, сверлильно-фрезерно-расточной и шлифовальной групп;</w:t>
            </w:r>
          </w:p>
          <w:p>
            <w:pPr>
              <w:pStyle w:val="Normal"/>
              <w:tabs>
                <w:tab w:val="left" w:pos="269" w:leader="none"/>
              </w:tabs>
              <w:spacing w:lineRule="auto" w:line="240" w:before="0" w:after="0"/>
              <w:ind w:left="154" w:hanging="20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•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ab/>
              <w:t>размерная привязка инструмента станков с ЧПУ токарной, сверлильно-фрезерно-расточной и шлифовальной групп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108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2-3</w:t>
            </w:r>
          </w:p>
        </w:tc>
      </w:tr>
      <w:tr>
        <w:trPr>
          <w:trHeight w:val="300" w:hRule="atLeast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Производственная практика</w:t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Виды работ: /ПП</w:t>
            </w:r>
          </w:p>
          <w:p>
            <w:pPr>
              <w:pStyle w:val="Normal"/>
              <w:tabs>
                <w:tab w:val="left" w:pos="269" w:leader="none"/>
              </w:tabs>
              <w:spacing w:lineRule="auto" w:line="240" w:before="0" w:after="0"/>
              <w:ind w:left="154" w:hanging="20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•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ab/>
              <w:t>контроль работы систем обслуживаемых станков по показате</w:t>
              <w:softHyphen/>
              <w:t>лям цифровых табло и сигнальных ламп;</w:t>
            </w:r>
          </w:p>
          <w:p>
            <w:pPr>
              <w:pStyle w:val="Normal"/>
              <w:tabs>
                <w:tab w:val="left" w:pos="269" w:leader="none"/>
              </w:tabs>
              <w:spacing w:lineRule="auto" w:line="240" w:before="0" w:after="0"/>
              <w:ind w:left="154" w:hanging="20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•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ab/>
              <w:t>подналадка отдельных узлов и механизмов станков в процессе работы;</w:t>
            </w:r>
          </w:p>
          <w:p>
            <w:pPr>
              <w:pStyle w:val="Normal"/>
              <w:tabs>
                <w:tab w:val="left" w:pos="269" w:leader="none"/>
              </w:tabs>
              <w:spacing w:lineRule="auto" w:line="240" w:before="0" w:after="0"/>
              <w:ind w:left="154" w:hanging="20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•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ab/>
              <w:t>регламентное техническое обслуживание станков с числовым программным управлением и манипуляторов (роботов);</w:t>
            </w:r>
          </w:p>
          <w:p>
            <w:pPr>
              <w:pStyle w:val="Normal"/>
              <w:tabs>
                <w:tab w:val="left" w:pos="269" w:leader="none"/>
              </w:tabs>
              <w:spacing w:lineRule="auto" w:line="240" w:before="0" w:after="0"/>
              <w:ind w:left="154" w:hanging="20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•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ab/>
              <w:t>обслуживание многоцелевых станков с числовым програм</w:t>
              <w:softHyphen/>
              <w:t>мным управлением (ЧПУ) и манипуляторов (роботов) для ме</w:t>
              <w:softHyphen/>
              <w:t>ханической подачи заготовок на рабочее место;</w:t>
            </w:r>
          </w:p>
          <w:p>
            <w:pPr>
              <w:pStyle w:val="Normal"/>
              <w:tabs>
                <w:tab w:val="left" w:pos="259" w:leader="none"/>
              </w:tabs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•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ab/>
              <w:t>управление группой станков с программным управлением;</w:t>
            </w:r>
          </w:p>
          <w:p>
            <w:pPr>
              <w:pStyle w:val="Normal"/>
              <w:tabs>
                <w:tab w:val="left" w:pos="269" w:leader="none"/>
              </w:tabs>
              <w:spacing w:lineRule="auto" w:line="240" w:before="0" w:after="0"/>
              <w:ind w:left="154" w:hanging="20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•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ab/>
              <w:t>контроль выхода инструмента в исходную точку и корректи</w:t>
              <w:softHyphen/>
              <w:t>ровка его, замена режущего инструмента, снятие обработан</w:t>
              <w:softHyphen/>
              <w:t>ных деталей; контрольно-диагностические, регулировочные, наладочные, крепёжные работы на станках с ЧПУ;</w:t>
            </w:r>
          </w:p>
          <w:p>
            <w:pPr>
              <w:pStyle w:val="Normal"/>
              <w:tabs>
                <w:tab w:val="left" w:pos="269" w:leader="none"/>
              </w:tabs>
              <w:spacing w:lineRule="auto" w:line="240" w:before="0" w:after="0"/>
              <w:ind w:left="154" w:hanging="20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•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ab/>
              <w:t>устранение мелких неполадок в работе инструментов и при</w:t>
              <w:softHyphen/>
              <w:t>способлений;</w:t>
            </w:r>
          </w:p>
          <w:p>
            <w:pPr>
              <w:pStyle w:val="Normal"/>
              <w:tabs>
                <w:tab w:val="left" w:pos="269" w:leader="none"/>
              </w:tabs>
              <w:spacing w:lineRule="auto" w:line="240" w:before="0" w:after="0"/>
              <w:ind w:left="154" w:hanging="20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•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ab/>
              <w:t>составление технологических эскизов, работа с технологиче</w:t>
              <w:softHyphen/>
              <w:t>ской документацией;</w:t>
            </w:r>
          </w:p>
          <w:p>
            <w:pPr>
              <w:pStyle w:val="Normal"/>
              <w:tabs>
                <w:tab w:val="left" w:pos="269" w:leader="none"/>
              </w:tabs>
              <w:spacing w:lineRule="auto" w:line="240" w:before="0" w:after="0"/>
              <w:ind w:left="154" w:hanging="20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•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ab/>
              <w:t>обработка валов и втулок на токарных станках с ЧПУ и плоских поверхностей на фрезерных станках с ЧПУ с пульта по 8—11 квалитетам точности с большим числом переходов и при</w:t>
              <w:softHyphen/>
              <w:t>менением трёх и более режущих инструментов; ввод программ или установка программоносителей и заготовок, установка; закрепление и выверка приспособлений и инструмента;</w:t>
            </w:r>
          </w:p>
          <w:p>
            <w:pPr>
              <w:pStyle w:val="Normal"/>
              <w:tabs>
                <w:tab w:val="left" w:pos="269" w:leader="none"/>
              </w:tabs>
              <w:spacing w:lineRule="auto" w:line="240" w:before="0" w:after="0"/>
              <w:ind w:left="154" w:hanging="20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•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ab/>
              <w:t>обработка на токарных станках винтов, гаек, упоров, флан</w:t>
              <w:softHyphen/>
              <w:t>цев, колец, ручек;</w:t>
            </w:r>
          </w:p>
          <w:p>
            <w:pPr>
              <w:pStyle w:val="Normal"/>
              <w:tabs>
                <w:tab w:val="left" w:pos="269" w:leader="none"/>
              </w:tabs>
              <w:spacing w:lineRule="auto" w:line="240" w:before="0" w:after="0"/>
              <w:ind w:left="154" w:hanging="20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•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ab/>
              <w:t>обработка на токарно-револьверных станках наружного и внутреннего контура;</w:t>
            </w:r>
          </w:p>
          <w:p>
            <w:pPr>
              <w:pStyle w:val="Normal"/>
              <w:tabs>
                <w:tab w:val="left" w:pos="269" w:leader="none"/>
              </w:tabs>
              <w:spacing w:lineRule="auto" w:line="240" w:before="0" w:after="0"/>
              <w:ind w:left="154" w:hanging="20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•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ab/>
              <w:t>обработка на карусельных и расточных станках с двух сторон за две операции дисков компрессоров и турбин;</w:t>
            </w:r>
          </w:p>
          <w:p>
            <w:pPr>
              <w:pStyle w:val="Normal"/>
              <w:tabs>
                <w:tab w:val="left" w:pos="269" w:leader="none"/>
              </w:tabs>
              <w:spacing w:lineRule="auto" w:line="240" w:before="0" w:after="0"/>
              <w:ind w:left="154" w:hanging="20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•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ab/>
              <w:t>обработка торцовых поверхностей, гладких и ступенчатых от</w:t>
              <w:softHyphen/>
              <w:t xml:space="preserve">верстий и плоскостей; </w:t>
            </w:r>
          </w:p>
          <w:p>
            <w:pPr>
              <w:pStyle w:val="Normal"/>
              <w:tabs>
                <w:tab w:val="left" w:pos="269" w:leader="none"/>
              </w:tabs>
              <w:spacing w:lineRule="auto" w:line="240" w:before="0" w:after="0"/>
              <w:ind w:left="154" w:hanging="20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фрезерование наружного и внутреннего контура, рёбер по торцу на трёхкоординатных станках кронштейнов, фитингов, коробок, крышек, кожухов, муфт, фланцев фасонных деталей со стыковыми и опорными плоскостями, расположенными под разными углами, с рёбрами и отверстиями для крепления, фасонного контура растачивания;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2-3</w:t>
            </w:r>
          </w:p>
        </w:tc>
      </w:tr>
      <w:tr>
        <w:trPr>
          <w:trHeight w:val="300" w:hRule="atLeast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</w:r>
          </w:p>
        </w:tc>
        <w:tc>
          <w:tcPr>
            <w:tcW w:w="9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274" w:leader="none"/>
              </w:tabs>
              <w:spacing w:lineRule="auto" w:line="240" w:before="0" w:after="0"/>
              <w:ind w:left="158" w:hanging="158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380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Для характеристики уровня освоения учебного материала используются следующие обозначения: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- ознакомительный (узнавание ранее изученных объектов, свойств);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- репродуктивный (выполнение деятельности по образцу, инструкции или под руководством);</w:t>
      </w:r>
    </w:p>
    <w:p>
      <w:pPr>
        <w:sectPr>
          <w:footerReference w:type="default" r:id="rId4"/>
          <w:footnotePr>
            <w:numFmt w:val="decimal"/>
          </w:footnotePr>
          <w:type w:val="nextPage"/>
          <w:pgSz w:orient="landscape" w:w="16838" w:h="11906"/>
          <w:pgMar w:left="1134" w:right="709" w:header="0" w:top="709" w:footer="708" w:bottom="850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spacing w:lineRule="auto" w:line="240" w:before="0"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 – продуктивный (планирование и самостоятельное выполнение деятельности, решение проблемных задач).</w:t>
      </w:r>
    </w:p>
    <w:p>
      <w:pPr>
        <w:pStyle w:val="1"/>
        <w:tabs>
          <w:tab w:val="left" w:pos="916" w:leader="none"/>
          <w:tab w:val="left" w:pos="1418" w:leader="none"/>
          <w:tab w:val="left" w:pos="2127" w:leader="none"/>
          <w:tab w:val="left" w:pos="3119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/>
        <w:jc w:val="both"/>
        <w:rPr>
          <w:rFonts w:ascii="Times New Roman" w:hAnsi="Times New Roman"/>
          <w:bCs w:val="false"/>
          <w:sz w:val="28"/>
          <w:szCs w:val="28"/>
        </w:rPr>
      </w:pPr>
      <w:r>
        <w:rPr>
          <w:rFonts w:ascii="Times New Roman" w:hAnsi="Times New Roman"/>
          <w:b w:val="false"/>
          <w:sz w:val="28"/>
          <w:szCs w:val="28"/>
        </w:rPr>
        <w:t xml:space="preserve">3.  </w:t>
      </w:r>
      <w:r>
        <w:rPr>
          <w:rFonts w:ascii="Times New Roman" w:hAnsi="Times New Roman"/>
          <w:sz w:val="28"/>
          <w:szCs w:val="28"/>
        </w:rPr>
        <w:t>УСЛОВИЯ РЕАЛИЗАЦИИ ПРОГРАММЫ ПРОФЕССИОНАЛЬНОГО  МОДУЛЯ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Информационное обеспечение реализации программы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Для реализации программы библиотечный фонд образовательной организации должен иметь  печатные и/или электронные образовательные и информационные ресурсы, рекомендуемые для использования в образовательном процессе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Печатные издания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Основные источники</w:t>
      </w:r>
    </w:p>
    <w:p>
      <w:pPr>
        <w:pStyle w:val="Normal"/>
        <w:widowControl w:val="false"/>
        <w:numPr>
          <w:ilvl w:val="0"/>
          <w:numId w:val="2"/>
        </w:numPr>
        <w:tabs>
          <w:tab w:val="left" w:pos="426" w:leader="none"/>
        </w:tabs>
        <w:spacing w:lineRule="auto" w:line="240" w:before="0" w:after="0"/>
        <w:ind w:hanging="0"/>
        <w:jc w:val="both"/>
        <w:rPr>
          <w:rFonts w:ascii="Times New Roman" w:hAnsi="Times New Roman" w:cs="Times New Roman"/>
          <w:b/>
          <w:b/>
          <w:bCs/>
          <w:color w:val="000000"/>
          <w:w w:val="90"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Акимова Н.А., Котеленец Н.Ф., Сентюрихин Н.И. Монтаж, техническая эксплуатация и ремонт электрического и электромеханического оборудования: учебник – М.: ОИЦ «Академия», 2013г.</w:t>
      </w:r>
    </w:p>
    <w:p>
      <w:pPr>
        <w:pStyle w:val="Normal"/>
        <w:widowControl w:val="false"/>
        <w:numPr>
          <w:ilvl w:val="0"/>
          <w:numId w:val="2"/>
        </w:numPr>
        <w:tabs>
          <w:tab w:val="left" w:pos="426" w:leader="none"/>
        </w:tabs>
        <w:spacing w:lineRule="auto" w:line="240" w:before="0" w:after="0"/>
        <w:ind w:hanging="0"/>
        <w:jc w:val="both"/>
        <w:rPr>
          <w:rFonts w:ascii="Times New Roman" w:hAnsi="Times New Roman" w:cs="Times New Roman"/>
          <w:b/>
          <w:b/>
          <w:bCs/>
          <w:color w:val="000000"/>
          <w:w w:val="90"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Быков А.В., Гаврилов В.Н., Рыжкова Л.М., Фадеев В.Я., Чемпинский Л.А. Компьютерные чертежно-графические системы для разработки конструкторской и технологической документации в машиностроении: Учебное пособие для нач. проф. образования/Под общей редакцией Чемпинского Л.А. - М.: Издательский центр "Академия", 2012г.</w:t>
      </w:r>
    </w:p>
    <w:p>
      <w:pPr>
        <w:pStyle w:val="Normal"/>
        <w:widowControl w:val="false"/>
        <w:numPr>
          <w:ilvl w:val="0"/>
          <w:numId w:val="2"/>
        </w:numPr>
        <w:tabs>
          <w:tab w:val="left" w:pos="426" w:leader="none"/>
        </w:tabs>
        <w:spacing w:lineRule="auto" w:line="240" w:before="0" w:after="0"/>
        <w:ind w:hanging="0"/>
        <w:jc w:val="both"/>
        <w:rPr>
          <w:rFonts w:ascii="Times New Roman" w:hAnsi="Times New Roman" w:cs="Times New Roman"/>
          <w:b/>
          <w:b/>
          <w:bCs/>
          <w:color w:val="000000"/>
          <w:w w:val="90"/>
          <w:sz w:val="28"/>
          <w:szCs w:val="28"/>
        </w:rPr>
      </w:pP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Босинзон</w:t>
      </w:r>
      <w:r>
        <w:rPr>
          <w:rFonts w:cs="Times New Roman" w:ascii="Times New Roman" w:hAnsi="Times New Roman"/>
          <w:color w:val="000000"/>
          <w:spacing w:val="-45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М.А</w:t>
      </w:r>
      <w:r>
        <w:rPr>
          <w:rFonts w:cs="Times New Roman" w:ascii="Times New Roman" w:hAnsi="Times New Roman"/>
          <w:i/>
          <w:color w:val="000000"/>
          <w:w w:val="110"/>
          <w:sz w:val="28"/>
          <w:szCs w:val="28"/>
        </w:rPr>
        <w:t>.</w:t>
      </w:r>
      <w:r>
        <w:rPr>
          <w:rFonts w:cs="Times New Roman" w:ascii="Times New Roman" w:hAnsi="Times New Roman"/>
          <w:i/>
          <w:color w:val="000000"/>
          <w:spacing w:val="-44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Современные</w:t>
      </w:r>
      <w:r>
        <w:rPr>
          <w:rFonts w:cs="Times New Roman" w:ascii="Times New Roman" w:hAnsi="Times New Roman"/>
          <w:color w:val="000000"/>
          <w:spacing w:val="-44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системы</w:t>
      </w:r>
      <w:r>
        <w:rPr>
          <w:rFonts w:cs="Times New Roman" w:ascii="Times New Roman" w:hAnsi="Times New Roman"/>
          <w:color w:val="000000"/>
          <w:spacing w:val="-44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ЧПУ</w:t>
      </w:r>
      <w:r>
        <w:rPr>
          <w:rFonts w:cs="Times New Roman" w:ascii="Times New Roman" w:hAnsi="Times New Roman"/>
          <w:color w:val="000000"/>
          <w:spacing w:val="-45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и</w:t>
      </w:r>
      <w:r>
        <w:rPr>
          <w:rFonts w:cs="Times New Roman" w:ascii="Times New Roman" w:hAnsi="Times New Roman"/>
          <w:color w:val="000000"/>
          <w:spacing w:val="-44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их</w:t>
      </w:r>
      <w:r>
        <w:rPr>
          <w:rFonts w:cs="Times New Roman" w:ascii="Times New Roman" w:hAnsi="Times New Roman"/>
          <w:color w:val="000000"/>
          <w:spacing w:val="-44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эксплуатация.</w:t>
      </w:r>
      <w:r>
        <w:rPr>
          <w:rFonts w:cs="Times New Roman" w:ascii="Times New Roman" w:hAnsi="Times New Roman"/>
          <w:color w:val="000000"/>
          <w:spacing w:val="-44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5"/>
          <w:sz w:val="28"/>
          <w:szCs w:val="28"/>
        </w:rPr>
        <w:t>–</w:t>
      </w:r>
      <w:r>
        <w:rPr>
          <w:rFonts w:cs="Times New Roman" w:ascii="Times New Roman" w:hAnsi="Times New Roman"/>
          <w:color w:val="000000"/>
          <w:spacing w:val="-48"/>
          <w:w w:val="11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М.:</w:t>
      </w:r>
      <w:r>
        <w:rPr>
          <w:rFonts w:cs="Times New Roman" w:ascii="Times New Roman" w:hAnsi="Times New Roman"/>
          <w:color w:val="000000"/>
          <w:spacing w:val="-44"/>
          <w:w w:val="110"/>
          <w:sz w:val="28"/>
          <w:szCs w:val="28"/>
        </w:rPr>
        <w:t xml:space="preserve"> ОИЦ «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Академия»,</w:t>
      </w:r>
      <w:r>
        <w:rPr>
          <w:rFonts w:cs="Times New Roman" w:ascii="Times New Roman" w:hAnsi="Times New Roman"/>
          <w:color w:val="000000"/>
          <w:spacing w:val="-44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2011.</w:t>
      </w:r>
    </w:p>
    <w:p>
      <w:pPr>
        <w:pStyle w:val="Normal"/>
        <w:widowControl w:val="false"/>
        <w:numPr>
          <w:ilvl w:val="0"/>
          <w:numId w:val="2"/>
        </w:numPr>
        <w:tabs>
          <w:tab w:val="left" w:pos="426" w:leader="none"/>
        </w:tabs>
        <w:spacing w:lineRule="auto" w:line="240" w:before="0" w:after="0"/>
        <w:ind w:hanging="0"/>
        <w:jc w:val="both"/>
        <w:rPr>
          <w:rFonts w:ascii="Times New Roman" w:hAnsi="Times New Roman" w:cs="Times New Roman"/>
          <w:b/>
          <w:b/>
          <w:bCs/>
          <w:color w:val="000000"/>
          <w:w w:val="90"/>
          <w:sz w:val="28"/>
          <w:szCs w:val="28"/>
        </w:rPr>
      </w:pP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Карташов</w:t>
      </w:r>
      <w:r>
        <w:rPr>
          <w:rFonts w:cs="Times New Roman" w:ascii="Times New Roman" w:hAnsi="Times New Roman"/>
          <w:color w:val="000000"/>
          <w:spacing w:val="-25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Г.Б.,</w:t>
      </w:r>
      <w:r>
        <w:rPr>
          <w:rFonts w:cs="Times New Roman" w:ascii="Times New Roman" w:hAnsi="Times New Roman"/>
          <w:color w:val="000000"/>
          <w:spacing w:val="-23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Дмитриев</w:t>
      </w:r>
      <w:r>
        <w:rPr>
          <w:rFonts w:cs="Times New Roman" w:ascii="Times New Roman" w:hAnsi="Times New Roman"/>
          <w:color w:val="000000"/>
          <w:spacing w:val="-24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А.В.</w:t>
      </w:r>
      <w:r>
        <w:rPr>
          <w:rFonts w:cs="Times New Roman" w:ascii="Times New Roman" w:hAnsi="Times New Roman"/>
          <w:i/>
          <w:color w:val="000000"/>
          <w:spacing w:val="-21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Основы</w:t>
      </w:r>
      <w:r>
        <w:rPr>
          <w:rFonts w:cs="Times New Roman" w:ascii="Times New Roman" w:hAnsi="Times New Roman"/>
          <w:color w:val="000000"/>
          <w:spacing w:val="-20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работы</w:t>
      </w:r>
      <w:r>
        <w:rPr>
          <w:rFonts w:cs="Times New Roman" w:ascii="Times New Roman" w:hAnsi="Times New Roman"/>
          <w:color w:val="000000"/>
          <w:spacing w:val="-22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на</w:t>
      </w:r>
      <w:r>
        <w:rPr>
          <w:rFonts w:cs="Times New Roman" w:ascii="Times New Roman" w:hAnsi="Times New Roman"/>
          <w:color w:val="000000"/>
          <w:spacing w:val="-22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станках</w:t>
      </w:r>
      <w:r>
        <w:rPr>
          <w:rFonts w:cs="Times New Roman" w:ascii="Times New Roman" w:hAnsi="Times New Roman"/>
          <w:color w:val="000000"/>
          <w:spacing w:val="-22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с</w:t>
      </w:r>
      <w:r>
        <w:rPr>
          <w:rFonts w:cs="Times New Roman" w:ascii="Times New Roman" w:hAnsi="Times New Roman"/>
          <w:color w:val="000000"/>
          <w:spacing w:val="-22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ЧПУ.</w:t>
      </w:r>
      <w:r>
        <w:rPr>
          <w:rFonts w:cs="Times New Roman" w:ascii="Times New Roman" w:hAnsi="Times New Roman"/>
          <w:color w:val="000000"/>
          <w:spacing w:val="-21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5"/>
          <w:sz w:val="28"/>
          <w:szCs w:val="28"/>
        </w:rPr>
        <w:t>–</w:t>
      </w:r>
      <w:r>
        <w:rPr>
          <w:rFonts w:cs="Times New Roman" w:ascii="Times New Roman" w:hAnsi="Times New Roman"/>
          <w:color w:val="000000"/>
          <w:spacing w:val="-28"/>
          <w:w w:val="11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М.:</w:t>
      </w:r>
      <w:r>
        <w:rPr>
          <w:rFonts w:cs="Times New Roman" w:ascii="Times New Roman" w:hAnsi="Times New Roman"/>
          <w:color w:val="000000"/>
          <w:spacing w:val="-21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Дидактические</w:t>
      </w:r>
      <w:r>
        <w:rPr>
          <w:rFonts w:cs="Times New Roman" w:ascii="Times New Roman" w:hAnsi="Times New Roman"/>
          <w:color w:val="000000"/>
          <w:spacing w:val="-20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системы,</w:t>
      </w:r>
      <w:r>
        <w:rPr>
          <w:rFonts w:cs="Times New Roman" w:ascii="Times New Roman" w:hAnsi="Times New Roman"/>
          <w:color w:val="000000"/>
          <w:spacing w:val="-15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2012.</w:t>
      </w:r>
    </w:p>
    <w:p>
      <w:pPr>
        <w:pStyle w:val="Normal"/>
        <w:widowControl w:val="false"/>
        <w:numPr>
          <w:ilvl w:val="0"/>
          <w:numId w:val="2"/>
        </w:numPr>
        <w:tabs>
          <w:tab w:val="left" w:pos="426" w:leader="none"/>
        </w:tabs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 xml:space="preserve">Клюев А.С. Монтаж средств измерений и автоматизации: справочник – М: </w:t>
      </w:r>
      <w:r>
        <w:rPr>
          <w:rFonts w:cs="Times New Roman" w:ascii="Times New Roman" w:hAnsi="Times New Roman"/>
          <w:color w:val="000000"/>
          <w:sz w:val="28"/>
          <w:szCs w:val="28"/>
        </w:rPr>
        <w:t>Энергоатомиздат, 2012г.</w:t>
      </w:r>
    </w:p>
    <w:p>
      <w:pPr>
        <w:pStyle w:val="Normal"/>
        <w:widowControl w:val="false"/>
        <w:numPr>
          <w:ilvl w:val="0"/>
          <w:numId w:val="2"/>
        </w:numPr>
        <w:tabs>
          <w:tab w:val="left" w:pos="449" w:leader="none"/>
        </w:tabs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Шишмарёв В.Ю. Автоматика. Учебник для среднего профессионального образования. – М.:Издательский центр «Академия», 2016. -288 с.</w:t>
      </w:r>
    </w:p>
    <w:p>
      <w:pPr>
        <w:pStyle w:val="Normal"/>
        <w:widowControl w:val="false"/>
        <w:numPr>
          <w:ilvl w:val="0"/>
          <w:numId w:val="2"/>
        </w:numPr>
        <w:tabs>
          <w:tab w:val="left" w:pos="449" w:leader="none"/>
        </w:tabs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Строгальные и долбежные работы 2-е изд., испр. и доп. Учебник для СПО Вереина Л.И. - отв. Ред. .Московский государственный технический университет имени Н. Э.Баумана (г. Москва) 2017.</w:t>
      </w:r>
    </w:p>
    <w:p>
      <w:pPr>
        <w:pStyle w:val="Normal"/>
        <w:widowControl w:val="false"/>
        <w:tabs>
          <w:tab w:val="left" w:pos="449" w:leader="none"/>
        </w:tabs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widowControl w:val="false"/>
        <w:tabs>
          <w:tab w:val="left" w:pos="449" w:leader="none"/>
        </w:tabs>
        <w:spacing w:lineRule="auto" w:line="240" w:before="0" w:after="0"/>
        <w:ind w:left="-341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Дополнительные  источники:</w:t>
      </w:r>
    </w:p>
    <w:p>
      <w:pPr>
        <w:pStyle w:val="Normal"/>
        <w:widowControl w:val="false"/>
        <w:tabs>
          <w:tab w:val="left" w:pos="449" w:leader="none"/>
        </w:tabs>
        <w:spacing w:lineRule="auto" w:line="240" w:before="0" w:after="0"/>
        <w:ind w:left="-341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widowControl w:val="false"/>
        <w:numPr>
          <w:ilvl w:val="0"/>
          <w:numId w:val="1"/>
        </w:numPr>
        <w:tabs>
          <w:tab w:val="left" w:pos="449" w:leader="none"/>
        </w:tabs>
        <w:spacing w:lineRule="auto" w:line="240" w:before="0" w:after="0"/>
        <w:ind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Быков</w:t>
      </w:r>
      <w:r>
        <w:rPr>
          <w:rFonts w:cs="Times New Roman" w:ascii="Times New Roman" w:hAnsi="Times New Roman"/>
          <w:color w:val="000000"/>
          <w:spacing w:val="-21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А.В.,</w:t>
      </w:r>
      <w:r>
        <w:rPr>
          <w:rFonts w:cs="Times New Roman" w:ascii="Times New Roman" w:hAnsi="Times New Roman"/>
          <w:color w:val="000000"/>
          <w:spacing w:val="-18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Силин</w:t>
      </w:r>
      <w:r>
        <w:rPr>
          <w:rFonts w:cs="Times New Roman" w:ascii="Times New Roman" w:hAnsi="Times New Roman"/>
          <w:color w:val="000000"/>
          <w:spacing w:val="-18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В.В.,</w:t>
      </w:r>
      <w:r>
        <w:rPr>
          <w:rFonts w:cs="Times New Roman" w:ascii="Times New Roman" w:hAnsi="Times New Roman"/>
          <w:color w:val="000000"/>
          <w:spacing w:val="-18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Семенников</w:t>
      </w:r>
      <w:r>
        <w:rPr>
          <w:rFonts w:cs="Times New Roman" w:ascii="Times New Roman" w:hAnsi="Times New Roman"/>
          <w:color w:val="000000"/>
          <w:spacing w:val="-20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В.В.,</w:t>
      </w:r>
      <w:r>
        <w:rPr>
          <w:rFonts w:cs="Times New Roman" w:ascii="Times New Roman" w:hAnsi="Times New Roman"/>
          <w:color w:val="000000"/>
          <w:spacing w:val="-18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Феоктистов</w:t>
      </w:r>
      <w:r>
        <w:rPr>
          <w:rFonts w:cs="Times New Roman" w:ascii="Times New Roman" w:hAnsi="Times New Roman"/>
          <w:color w:val="000000"/>
          <w:spacing w:val="-21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В.Ю.</w:t>
      </w:r>
      <w:r>
        <w:rPr>
          <w:rFonts w:cs="Times New Roman" w:ascii="Times New Roman" w:hAnsi="Times New Roman"/>
          <w:i/>
          <w:color w:val="000000"/>
          <w:spacing w:val="26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ADEM</w:t>
      </w:r>
      <w:r>
        <w:rPr>
          <w:rFonts w:cs="Times New Roman" w:ascii="Times New Roman" w:hAnsi="Times New Roman"/>
          <w:color w:val="000000"/>
          <w:spacing w:val="-19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CAD/CAM/TDM.</w:t>
      </w:r>
      <w:r>
        <w:rPr>
          <w:rFonts w:cs="Times New Roman" w:ascii="Times New Roman" w:hAnsi="Times New Roman"/>
          <w:color w:val="000000"/>
          <w:spacing w:val="-16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Черч</w:t>
      </w:r>
      <w:r>
        <w:rPr>
          <w:rFonts w:cs="Times New Roman" w:ascii="Times New Roman" w:hAnsi="Times New Roman"/>
          <w:color w:val="000000"/>
          <w:spacing w:val="-2"/>
          <w:w w:val="105"/>
          <w:sz w:val="28"/>
          <w:szCs w:val="28"/>
        </w:rPr>
        <w:t>е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ние,</w:t>
      </w:r>
      <w:r>
        <w:rPr>
          <w:rFonts w:cs="Times New Roman" w:ascii="Times New Roman" w:hAnsi="Times New Roman"/>
          <w:color w:val="000000"/>
          <w:spacing w:val="7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моделирование,</w:t>
      </w:r>
      <w:r>
        <w:rPr>
          <w:rFonts w:cs="Times New Roman" w:ascii="Times New Roman" w:hAnsi="Times New Roman"/>
          <w:color w:val="000000"/>
          <w:spacing w:val="8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механообработка.</w:t>
      </w:r>
      <w:r>
        <w:rPr>
          <w:rFonts w:cs="Times New Roman" w:ascii="Times New Roman" w:hAnsi="Times New Roman"/>
          <w:color w:val="000000"/>
          <w:spacing w:val="8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–</w:t>
      </w:r>
      <w:r>
        <w:rPr>
          <w:rFonts w:cs="Times New Roman" w:ascii="Times New Roman" w:hAnsi="Times New Roman"/>
          <w:color w:val="000000"/>
          <w:spacing w:val="8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СПб.:</w:t>
      </w:r>
      <w:r>
        <w:rPr>
          <w:rFonts w:cs="Times New Roman" w:ascii="Times New Roman" w:hAnsi="Times New Roman"/>
          <w:color w:val="000000"/>
          <w:spacing w:val="7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БХВ-Петербург,</w:t>
      </w:r>
      <w:r>
        <w:rPr>
          <w:rFonts w:cs="Times New Roman" w:ascii="Times New Roman" w:hAnsi="Times New Roman"/>
          <w:color w:val="000000"/>
          <w:spacing w:val="8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2003.</w:t>
      </w:r>
    </w:p>
    <w:p>
      <w:pPr>
        <w:pStyle w:val="51"/>
        <w:numPr>
          <w:ilvl w:val="0"/>
          <w:numId w:val="1"/>
        </w:numPr>
        <w:tabs>
          <w:tab w:val="left" w:pos="449" w:leader="none"/>
        </w:tabs>
        <w:spacing w:before="0" w:after="160"/>
        <w:ind w:left="0" w:hanging="0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w w:val="105"/>
          <w:sz w:val="28"/>
          <w:szCs w:val="28"/>
          <w:lang w:val="ru-RU"/>
        </w:rPr>
        <w:t>Сибикин</w:t>
      </w:r>
      <w:r>
        <w:rPr>
          <w:color w:val="000000"/>
          <w:spacing w:val="1"/>
          <w:w w:val="105"/>
          <w:sz w:val="28"/>
          <w:szCs w:val="28"/>
          <w:lang w:val="ru-RU"/>
        </w:rPr>
        <w:t xml:space="preserve"> </w:t>
      </w:r>
      <w:r>
        <w:rPr>
          <w:color w:val="000000"/>
          <w:w w:val="105"/>
          <w:sz w:val="28"/>
          <w:szCs w:val="28"/>
          <w:lang w:val="ru-RU"/>
        </w:rPr>
        <w:t>М.Ю.</w:t>
      </w:r>
      <w:r>
        <w:rPr>
          <w:i/>
          <w:color w:val="000000"/>
          <w:spacing w:val="3"/>
          <w:w w:val="105"/>
          <w:sz w:val="28"/>
          <w:szCs w:val="28"/>
          <w:lang w:val="ru-RU"/>
        </w:rPr>
        <w:t xml:space="preserve"> </w:t>
      </w:r>
      <w:r>
        <w:rPr>
          <w:color w:val="000000"/>
          <w:w w:val="105"/>
          <w:sz w:val="28"/>
          <w:szCs w:val="28"/>
          <w:lang w:val="ru-RU"/>
        </w:rPr>
        <w:t>Технологическое</w:t>
      </w:r>
      <w:r>
        <w:rPr>
          <w:color w:val="000000"/>
          <w:spacing w:val="1"/>
          <w:w w:val="105"/>
          <w:sz w:val="28"/>
          <w:szCs w:val="28"/>
          <w:lang w:val="ru-RU"/>
        </w:rPr>
        <w:t xml:space="preserve"> </w:t>
      </w:r>
      <w:r>
        <w:rPr>
          <w:color w:val="000000"/>
          <w:w w:val="105"/>
          <w:sz w:val="28"/>
          <w:szCs w:val="28"/>
          <w:lang w:val="ru-RU"/>
        </w:rPr>
        <w:t>оборудование.</w:t>
      </w:r>
      <w:r>
        <w:rPr>
          <w:color w:val="000000"/>
          <w:spacing w:val="2"/>
          <w:w w:val="105"/>
          <w:sz w:val="28"/>
          <w:szCs w:val="28"/>
          <w:lang w:val="ru-RU"/>
        </w:rPr>
        <w:t xml:space="preserve"> </w:t>
      </w:r>
      <w:r>
        <w:rPr>
          <w:color w:val="000000"/>
          <w:w w:val="105"/>
          <w:sz w:val="28"/>
          <w:szCs w:val="28"/>
          <w:lang w:val="ru-RU"/>
        </w:rPr>
        <w:t>–</w:t>
      </w:r>
      <w:r>
        <w:rPr>
          <w:color w:val="000000"/>
          <w:spacing w:val="1"/>
          <w:w w:val="105"/>
          <w:sz w:val="28"/>
          <w:szCs w:val="28"/>
          <w:lang w:val="ru-RU"/>
        </w:rPr>
        <w:t xml:space="preserve"> </w:t>
      </w:r>
      <w:r>
        <w:rPr>
          <w:color w:val="000000"/>
          <w:w w:val="105"/>
          <w:sz w:val="28"/>
          <w:szCs w:val="28"/>
          <w:lang w:val="ru-RU"/>
        </w:rPr>
        <w:t>М.:</w:t>
      </w:r>
      <w:r>
        <w:rPr>
          <w:color w:val="000000"/>
          <w:spacing w:val="1"/>
          <w:w w:val="105"/>
          <w:sz w:val="28"/>
          <w:szCs w:val="28"/>
          <w:lang w:val="ru-RU"/>
        </w:rPr>
        <w:t xml:space="preserve"> </w:t>
      </w:r>
      <w:r>
        <w:rPr>
          <w:color w:val="000000"/>
          <w:w w:val="105"/>
          <w:sz w:val="28"/>
          <w:szCs w:val="28"/>
          <w:lang w:val="ru-RU"/>
        </w:rPr>
        <w:t>Инфра-М,</w:t>
      </w:r>
      <w:r>
        <w:rPr>
          <w:color w:val="000000"/>
          <w:spacing w:val="1"/>
          <w:w w:val="105"/>
          <w:sz w:val="28"/>
          <w:szCs w:val="28"/>
          <w:lang w:val="ru-RU"/>
        </w:rPr>
        <w:t xml:space="preserve"> </w:t>
      </w:r>
      <w:r>
        <w:rPr>
          <w:color w:val="000000"/>
          <w:w w:val="105"/>
          <w:sz w:val="28"/>
          <w:szCs w:val="28"/>
          <w:lang w:val="ru-RU"/>
        </w:rPr>
        <w:t>Форум,</w:t>
      </w:r>
      <w:r>
        <w:rPr>
          <w:color w:val="000000"/>
          <w:spacing w:val="1"/>
          <w:w w:val="105"/>
          <w:sz w:val="28"/>
          <w:szCs w:val="28"/>
          <w:lang w:val="ru-RU"/>
        </w:rPr>
        <w:t xml:space="preserve"> </w:t>
      </w:r>
      <w:r>
        <w:rPr>
          <w:color w:val="000000"/>
          <w:w w:val="105"/>
          <w:sz w:val="28"/>
          <w:szCs w:val="28"/>
          <w:lang w:val="ru-RU"/>
        </w:rPr>
        <w:t>2005.</w:t>
      </w:r>
    </w:p>
    <w:p>
      <w:pPr>
        <w:pStyle w:val="Normal"/>
        <w:widowControl w:val="false"/>
        <w:numPr>
          <w:ilvl w:val="0"/>
          <w:numId w:val="1"/>
        </w:numPr>
        <w:tabs>
          <w:tab w:val="left" w:pos="449" w:leader="none"/>
        </w:tabs>
        <w:spacing w:lineRule="auto" w:line="240" w:before="0" w:after="0"/>
        <w:ind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Справочник</w:t>
      </w:r>
      <w:r>
        <w:rPr>
          <w:rFonts w:cs="Times New Roman" w:ascii="Times New Roman" w:hAnsi="Times New Roman"/>
          <w:color w:val="000000"/>
          <w:spacing w:val="-22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технолога</w:t>
      </w:r>
      <w:r>
        <w:rPr>
          <w:rFonts w:cs="Times New Roman" w:ascii="Times New Roman" w:hAnsi="Times New Roman"/>
          <w:color w:val="000000"/>
          <w:spacing w:val="-21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машиностроителя.</w:t>
      </w:r>
      <w:r>
        <w:rPr>
          <w:rFonts w:cs="Times New Roman" w:ascii="Times New Roman" w:hAnsi="Times New Roman"/>
          <w:color w:val="000000"/>
          <w:spacing w:val="-19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В</w:t>
      </w:r>
      <w:r>
        <w:rPr>
          <w:rFonts w:cs="Times New Roman" w:ascii="Times New Roman" w:hAnsi="Times New Roman"/>
          <w:color w:val="000000"/>
          <w:spacing w:val="-21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2</w:t>
      </w:r>
      <w:r>
        <w:rPr>
          <w:rFonts w:cs="Times New Roman" w:ascii="Times New Roman" w:hAnsi="Times New Roman"/>
          <w:color w:val="000000"/>
          <w:spacing w:val="-21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т.</w:t>
      </w:r>
      <w:r>
        <w:rPr>
          <w:rFonts w:cs="Times New Roman" w:ascii="Times New Roman" w:hAnsi="Times New Roman"/>
          <w:color w:val="000000"/>
          <w:spacing w:val="-20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25"/>
          <w:sz w:val="28"/>
          <w:szCs w:val="28"/>
        </w:rPr>
        <w:t>/</w:t>
      </w:r>
      <w:r>
        <w:rPr>
          <w:rFonts w:cs="Times New Roman" w:ascii="Times New Roman" w:hAnsi="Times New Roman"/>
          <w:color w:val="000000"/>
          <w:spacing w:val="-30"/>
          <w:w w:val="12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Под</w:t>
      </w:r>
      <w:r>
        <w:rPr>
          <w:rFonts w:cs="Times New Roman" w:ascii="Times New Roman" w:hAnsi="Times New Roman"/>
          <w:color w:val="000000"/>
          <w:spacing w:val="-20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ред.</w:t>
      </w:r>
      <w:r>
        <w:rPr>
          <w:rFonts w:cs="Times New Roman" w:ascii="Times New Roman" w:hAnsi="Times New Roman"/>
          <w:color w:val="000000"/>
          <w:spacing w:val="-21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А.М.</w:t>
      </w:r>
      <w:r>
        <w:rPr>
          <w:rFonts w:cs="Times New Roman" w:ascii="Times New Roman" w:hAnsi="Times New Roman"/>
          <w:color w:val="000000"/>
          <w:spacing w:val="-20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Дальского,</w:t>
      </w:r>
      <w:r>
        <w:rPr>
          <w:rFonts w:cs="Times New Roman" w:ascii="Times New Roman" w:hAnsi="Times New Roman"/>
          <w:color w:val="000000"/>
          <w:spacing w:val="-20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А.Г.</w:t>
      </w:r>
      <w:r>
        <w:rPr>
          <w:rFonts w:cs="Times New Roman" w:ascii="Times New Roman" w:hAnsi="Times New Roman"/>
          <w:color w:val="000000"/>
          <w:spacing w:val="-20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Суслова,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А.Г.</w:t>
      </w:r>
      <w:r>
        <w:rPr>
          <w:rFonts w:cs="Times New Roman" w:ascii="Times New Roman" w:hAnsi="Times New Roman"/>
          <w:color w:val="000000"/>
          <w:spacing w:val="-36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Косиловой,</w:t>
      </w:r>
      <w:r>
        <w:rPr>
          <w:rFonts w:cs="Times New Roman" w:ascii="Times New Roman" w:hAnsi="Times New Roman"/>
          <w:color w:val="000000"/>
          <w:spacing w:val="-35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Р.К.</w:t>
      </w:r>
      <w:r>
        <w:rPr>
          <w:rFonts w:cs="Times New Roman" w:ascii="Times New Roman" w:hAnsi="Times New Roman"/>
          <w:color w:val="000000"/>
          <w:spacing w:val="-36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Мещерякова.</w:t>
      </w:r>
      <w:r>
        <w:rPr>
          <w:rFonts w:cs="Times New Roman" w:ascii="Times New Roman" w:hAnsi="Times New Roman"/>
          <w:color w:val="000000"/>
          <w:spacing w:val="-35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25"/>
          <w:sz w:val="28"/>
          <w:szCs w:val="28"/>
        </w:rPr>
        <w:t>–</w:t>
      </w:r>
      <w:r>
        <w:rPr>
          <w:rFonts w:cs="Times New Roman" w:ascii="Times New Roman" w:hAnsi="Times New Roman"/>
          <w:color w:val="000000"/>
          <w:spacing w:val="-44"/>
          <w:w w:val="12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М.:</w:t>
      </w:r>
      <w:r>
        <w:rPr>
          <w:rFonts w:cs="Times New Roman" w:ascii="Times New Roman" w:hAnsi="Times New Roman"/>
          <w:color w:val="000000"/>
          <w:spacing w:val="-36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Машиностроение,</w:t>
      </w:r>
      <w:r>
        <w:rPr>
          <w:rFonts w:cs="Times New Roman" w:ascii="Times New Roman" w:hAnsi="Times New Roman"/>
          <w:color w:val="000000"/>
          <w:spacing w:val="-35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2001.</w:t>
      </w:r>
    </w:p>
    <w:p>
      <w:pPr>
        <w:pStyle w:val="Normal"/>
        <w:widowControl w:val="false"/>
        <w:numPr>
          <w:ilvl w:val="0"/>
          <w:numId w:val="1"/>
        </w:numPr>
        <w:tabs>
          <w:tab w:val="left" w:pos="449" w:leader="none"/>
        </w:tabs>
        <w:spacing w:lineRule="auto" w:line="240" w:before="0" w:after="0"/>
        <w:ind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Шишмарев</w:t>
      </w:r>
      <w:r>
        <w:rPr>
          <w:rFonts w:cs="Times New Roman" w:ascii="Times New Roman" w:hAnsi="Times New Roman"/>
          <w:color w:val="000000"/>
          <w:spacing w:val="-15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В.Ю</w:t>
      </w:r>
      <w:r>
        <w:rPr>
          <w:rFonts w:cs="Times New Roman" w:ascii="Times New Roman" w:hAnsi="Times New Roman"/>
          <w:i/>
          <w:color w:val="000000"/>
          <w:w w:val="105"/>
          <w:sz w:val="28"/>
          <w:szCs w:val="28"/>
        </w:rPr>
        <w:t>.</w:t>
      </w:r>
      <w:r>
        <w:rPr>
          <w:rFonts w:cs="Times New Roman" w:ascii="Times New Roman" w:hAnsi="Times New Roman"/>
          <w:i/>
          <w:color w:val="000000"/>
          <w:spacing w:val="-15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Автоматизация</w:t>
      </w:r>
      <w:r>
        <w:rPr>
          <w:rFonts w:cs="Times New Roman" w:ascii="Times New Roman" w:hAnsi="Times New Roman"/>
          <w:color w:val="000000"/>
          <w:spacing w:val="-15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технологических</w:t>
      </w:r>
      <w:r>
        <w:rPr>
          <w:rFonts w:cs="Times New Roman" w:ascii="Times New Roman" w:hAnsi="Times New Roman"/>
          <w:color w:val="000000"/>
          <w:spacing w:val="-14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процессов.</w:t>
      </w:r>
      <w:r>
        <w:rPr>
          <w:rFonts w:cs="Times New Roman" w:ascii="Times New Roman" w:hAnsi="Times New Roman"/>
          <w:color w:val="000000"/>
          <w:spacing w:val="-14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–</w:t>
      </w:r>
      <w:r>
        <w:rPr>
          <w:rFonts w:cs="Times New Roman" w:ascii="Times New Roman" w:hAnsi="Times New Roman"/>
          <w:color w:val="000000"/>
          <w:spacing w:val="-15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М.:</w:t>
      </w:r>
      <w:r>
        <w:rPr>
          <w:rFonts w:cs="Times New Roman" w:ascii="Times New Roman" w:hAnsi="Times New Roman"/>
          <w:color w:val="000000"/>
          <w:spacing w:val="-14"/>
          <w:w w:val="105"/>
          <w:sz w:val="28"/>
          <w:szCs w:val="28"/>
        </w:rPr>
        <w:t xml:space="preserve"> ОИЦ «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Академия»,</w:t>
      </w:r>
      <w:r>
        <w:rPr>
          <w:rFonts w:cs="Times New Roman" w:ascii="Times New Roman" w:hAnsi="Times New Roman"/>
          <w:color w:val="000000"/>
          <w:spacing w:val="-15"/>
          <w:w w:val="105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05"/>
          <w:sz w:val="28"/>
          <w:szCs w:val="28"/>
        </w:rPr>
        <w:t>2005.</w:t>
      </w:r>
    </w:p>
    <w:p>
      <w:pPr>
        <w:pStyle w:val="Normal"/>
        <w:widowControl w:val="false"/>
        <w:tabs>
          <w:tab w:val="left" w:pos="449" w:leader="none"/>
        </w:tabs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Электронные издания (электронные ресурсы)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1.</w:t>
      </w:r>
      <w:r>
        <w:rPr>
          <w:rFonts w:cs="Times New Roman" w:ascii="Times New Roman" w:hAnsi="Times New Roman"/>
          <w:color w:val="000000"/>
          <w:spacing w:val="29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Надёжность</w:t>
      </w:r>
      <w:r>
        <w:rPr>
          <w:rFonts w:cs="Times New Roman" w:ascii="Times New Roman" w:hAnsi="Times New Roman"/>
          <w:color w:val="000000"/>
          <w:spacing w:val="-26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систем</w:t>
      </w:r>
      <w:r>
        <w:rPr>
          <w:rFonts w:cs="Times New Roman" w:ascii="Times New Roman" w:hAnsi="Times New Roman"/>
          <w:color w:val="000000"/>
          <w:spacing w:val="-26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автоматизации:</w:t>
      </w:r>
      <w:r>
        <w:rPr>
          <w:rFonts w:cs="Times New Roman" w:ascii="Times New Roman" w:hAnsi="Times New Roman"/>
          <w:color w:val="000000"/>
          <w:spacing w:val="-27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конспект</w:t>
      </w:r>
      <w:r>
        <w:rPr>
          <w:rFonts w:cs="Times New Roman" w:ascii="Times New Roman" w:hAnsi="Times New Roman"/>
          <w:color w:val="000000"/>
          <w:spacing w:val="-26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лекций</w:t>
      </w:r>
      <w:r>
        <w:rPr>
          <w:rFonts w:cs="Times New Roman" w:ascii="Times New Roman" w:hAnsi="Times New Roman"/>
          <w:color w:val="000000"/>
          <w:spacing w:val="-27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[Электронный</w:t>
      </w:r>
      <w:r>
        <w:rPr>
          <w:rFonts w:cs="Times New Roman" w:ascii="Times New Roman" w:hAnsi="Times New Roman"/>
          <w:color w:val="000000"/>
          <w:spacing w:val="-27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ресурс].</w:t>
      </w:r>
      <w:r>
        <w:rPr>
          <w:rFonts w:cs="Times New Roman" w:ascii="Times New Roman" w:hAnsi="Times New Roman"/>
          <w:color w:val="000000"/>
          <w:spacing w:val="-28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–</w:t>
      </w:r>
      <w:r>
        <w:rPr>
          <w:rFonts w:cs="Times New Roman" w:ascii="Times New Roman" w:hAnsi="Times New Roman"/>
          <w:color w:val="000000"/>
          <w:spacing w:val="-27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Режим</w:t>
      </w:r>
      <w:r>
        <w:rPr>
          <w:rFonts w:cs="Times New Roman" w:ascii="Times New Roman" w:hAnsi="Times New Roman"/>
          <w:color w:val="000000"/>
          <w:spacing w:val="-27"/>
          <w:w w:val="11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w w:val="110"/>
          <w:sz w:val="28"/>
          <w:szCs w:val="28"/>
        </w:rPr>
        <w:t>до</w:t>
      </w:r>
      <w:r>
        <w:rPr>
          <w:rFonts w:cs="Times New Roman" w:ascii="Times New Roman" w:hAnsi="Times New Roman"/>
          <w:color w:val="000000"/>
          <w:spacing w:val="-4"/>
          <w:w w:val="105"/>
          <w:sz w:val="28"/>
          <w:szCs w:val="28"/>
        </w:rPr>
        <w:t>сту</w:t>
      </w:r>
      <w:r>
        <w:rPr>
          <w:rFonts w:cs="Times New Roman" w:ascii="Times New Roman" w:hAnsi="Times New Roman"/>
          <w:color w:val="000000"/>
          <w:spacing w:val="-3"/>
          <w:w w:val="105"/>
          <w:sz w:val="28"/>
          <w:szCs w:val="28"/>
        </w:rPr>
        <w:t>п</w:t>
      </w:r>
      <w:r>
        <w:rPr>
          <w:rFonts w:cs="Times New Roman" w:ascii="Times New Roman" w:hAnsi="Times New Roman"/>
          <w:color w:val="000000"/>
          <w:spacing w:val="-4"/>
          <w:w w:val="105"/>
          <w:sz w:val="28"/>
          <w:szCs w:val="28"/>
        </w:rPr>
        <w:t>а</w:t>
      </w:r>
      <w:r>
        <w:rPr>
          <w:rFonts w:cs="Times New Roman" w:ascii="Times New Roman" w:hAnsi="Times New Roman"/>
          <w:w w:val="105"/>
          <w:sz w:val="28"/>
          <w:szCs w:val="28"/>
        </w:rPr>
        <w:t xml:space="preserve">: </w:t>
      </w:r>
      <w:r>
        <w:rPr>
          <w:rFonts w:cs="Times New Roman" w:ascii="Times New Roman" w:hAnsi="Times New Roman"/>
          <w:spacing w:val="25"/>
          <w:w w:val="105"/>
          <w:sz w:val="28"/>
          <w:szCs w:val="28"/>
        </w:rPr>
        <w:t xml:space="preserve"> </w:t>
      </w:r>
      <w:hyperlink r:id="rId5">
        <w:r>
          <w:rPr>
            <w:rStyle w:val="Style16"/>
            <w:rFonts w:ascii="Times New Roman" w:hAnsi="Times New Roman"/>
            <w:spacing w:val="-3"/>
            <w:w w:val="105"/>
            <w:sz w:val="28"/>
            <w:szCs w:val="28"/>
          </w:rPr>
          <w:t>http://gendocs.ru/v37929/лекции  автом</w:t>
        </w:r>
        <w:r>
          <w:rPr>
            <w:rStyle w:val="Style16"/>
            <w:rFonts w:ascii="Times New Roman" w:hAnsi="Times New Roman"/>
            <w:spacing w:val="-2"/>
            <w:w w:val="105"/>
            <w:sz w:val="28"/>
            <w:szCs w:val="28"/>
          </w:rPr>
          <w:t>а</w:t>
        </w:r>
        <w:r>
          <w:rPr>
            <w:rStyle w:val="Style16"/>
            <w:rFonts w:ascii="Times New Roman" w:hAnsi="Times New Roman"/>
            <w:spacing w:val="-3"/>
            <w:w w:val="105"/>
            <w:sz w:val="28"/>
            <w:szCs w:val="28"/>
          </w:rPr>
          <w:t xml:space="preserve">тизация технологических </w:t>
        </w:r>
        <w:r>
          <w:rPr>
            <w:rStyle w:val="Style16"/>
            <w:rFonts w:ascii="Times New Roman" w:hAnsi="Times New Roman"/>
            <w:spacing w:val="-2"/>
            <w:w w:val="105"/>
            <w:sz w:val="28"/>
            <w:szCs w:val="28"/>
          </w:rPr>
          <w:t>п</w:t>
        </w:r>
        <w:r>
          <w:rPr>
            <w:rStyle w:val="Style16"/>
            <w:rFonts w:ascii="Times New Roman" w:hAnsi="Times New Roman"/>
            <w:spacing w:val="-3"/>
            <w:w w:val="105"/>
            <w:sz w:val="28"/>
            <w:szCs w:val="28"/>
          </w:rPr>
          <w:t>роцессов и</w:t>
        </w:r>
        <w:r>
          <w:rPr>
            <w:rStyle w:val="Style16"/>
            <w:rFonts w:ascii="Times New Roman" w:hAnsi="Times New Roman"/>
            <w:w w:val="105"/>
            <w:sz w:val="28"/>
            <w:szCs w:val="28"/>
          </w:rPr>
          <w:t xml:space="preserve"> </w:t>
        </w:r>
        <w:r>
          <w:rPr>
            <w:rStyle w:val="Style16"/>
            <w:rFonts w:ascii="Times New Roman" w:hAnsi="Times New Roman"/>
            <w:spacing w:val="26"/>
            <w:w w:val="105"/>
            <w:sz w:val="28"/>
            <w:szCs w:val="28"/>
          </w:rPr>
          <w:t xml:space="preserve"> </w:t>
        </w:r>
      </w:hyperlink>
      <w:r>
        <w:rPr>
          <w:rFonts w:cs="Times New Roman" w:ascii="Times New Roman" w:hAnsi="Times New Roman"/>
          <w:spacing w:val="-2"/>
          <w:w w:val="105"/>
          <w:sz w:val="28"/>
          <w:szCs w:val="28"/>
        </w:rPr>
        <w:t>п</w:t>
      </w:r>
      <w:r>
        <w:rPr>
          <w:rFonts w:cs="Times New Roman" w:ascii="Times New Roman" w:hAnsi="Times New Roman"/>
          <w:spacing w:val="-3"/>
          <w:w w:val="105"/>
          <w:sz w:val="28"/>
          <w:szCs w:val="28"/>
        </w:rPr>
        <w:t>ро</w:t>
      </w:r>
      <w:r>
        <w:rPr>
          <w:rFonts w:cs="Times New Roman" w:ascii="Times New Roman" w:hAnsi="Times New Roman"/>
          <w:w w:val="110"/>
          <w:sz w:val="28"/>
          <w:szCs w:val="28"/>
        </w:rPr>
        <w:t>изводств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Интернет-ресурсы ЭБС znanium. com.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www.znanium.ru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www.wikipedia.ru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www.mirknig.ru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Сервисы и инструменты: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1. Skype (режим доступа www.skype.com) 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2. Zoom (режим доступа www.zoom.us)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3. www.disk.yandex.ru 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Требования к кадровым условиям реализации образовательной программы.</w:t>
      </w:r>
    </w:p>
    <w:p>
      <w:pPr>
        <w:pStyle w:val="Normal"/>
        <w:spacing w:lineRule="auto" w:line="240" w:before="0" w:after="0"/>
        <w:jc w:val="center"/>
        <w:rPr/>
      </w:pPr>
      <w:r>
        <w:rPr/>
      </w:r>
      <w:bookmarkStart w:id="3" w:name="sub_1044"/>
      <w:bookmarkStart w:id="4" w:name="sub_1044"/>
      <w:bookmarkEnd w:id="4"/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условиях гражданско-правового договора, в том числе из числа руководителей и работников организаций, направление деятельности которых соответствует области профессиональной деятельности «</w:t>
      </w:r>
      <w:r>
        <w:rPr>
          <w:rFonts w:cs="Times New Roman" w:ascii="Times New Roman" w:hAnsi="Times New Roman"/>
          <w:bCs/>
          <w:sz w:val="28"/>
          <w:szCs w:val="28"/>
        </w:rPr>
        <w:t>Сквозные виды профессиональной деятельности в промышленности»,</w:t>
      </w:r>
      <w:r>
        <w:rPr>
          <w:rFonts w:cs="Times New Roman" w:ascii="Times New Roman" w:hAnsi="Times New Roman"/>
          <w:bCs/>
          <w:i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имеющих стаж работы в данной профессиональной области не менее 3 лет.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Квалификация педагогических работников образовательной организации должна отвечать квалификационным требованиям, указанным в профессиональном стандарте «Педагог профессионального обучения, профессионального образования и дополнительного профессионального образования», утвержденном приказом Министерства труда и социальной защиты Российской Федерации от 8 сентября 2015 г. № 608н.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квалификации, в том числе в форме стажировки в организациях, направление деятельности которых соответствует области профессиональной деятельности </w:t>
      </w:r>
      <w:r>
        <w:rPr>
          <w:rFonts w:cs="Times New Roman" w:ascii="Times New Roman" w:hAnsi="Times New Roman"/>
          <w:bCs/>
          <w:sz w:val="28"/>
          <w:szCs w:val="28"/>
        </w:rPr>
        <w:t>Сквозные виды профессиональной деятельности в промышленности,</w:t>
      </w:r>
      <w:r>
        <w:rPr>
          <w:rFonts w:cs="Times New Roman" w:ascii="Times New Roman" w:hAnsi="Times New Roman"/>
          <w:sz w:val="28"/>
          <w:szCs w:val="28"/>
        </w:rPr>
        <w:t xml:space="preserve"> не реже 1 раза в 3 года с учетом расширения спектра профессиональных компетенций.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Доля педагогических работников (в приведенных к целочисленным значениям ставок), обеспечивающих освоение обучающимися профессиональных модулей, имеющих опыт деятельности не менее 3 лет в организациях, направление деятельности которых соответствует области профессиональной деятельности </w:t>
      </w:r>
      <w:r>
        <w:rPr>
          <w:rFonts w:cs="Times New Roman" w:ascii="Times New Roman" w:hAnsi="Times New Roman"/>
          <w:bCs/>
          <w:sz w:val="28"/>
          <w:szCs w:val="28"/>
        </w:rPr>
        <w:t>Сквозные виды профессиональной деятельности в промышленности,</w:t>
      </w:r>
      <w:r>
        <w:rPr>
          <w:rFonts w:cs="Times New Roman" w:ascii="Times New Roman" w:hAnsi="Times New Roman"/>
          <w:sz w:val="28"/>
          <w:szCs w:val="28"/>
        </w:rPr>
        <w:t xml:space="preserve"> в общем числе педагогических работников, реализующих образовательную программу, должна быть не менее 25 процентов.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4. Контроль и оценка результатов освоения профессионального модуля </w:t>
      </w:r>
    </w:p>
    <w:tbl>
      <w:tblPr>
        <w:tblW w:w="9385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2937"/>
        <w:gridCol w:w="4225"/>
        <w:gridCol w:w="2223"/>
      </w:tblGrid>
      <w:tr>
        <w:trPr/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 xml:space="preserve">Критерии оценки 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eastAsia="ru-RU"/>
              </w:rPr>
              <w:t xml:space="preserve">Методы оценки </w:t>
            </w:r>
          </w:p>
        </w:tc>
      </w:tr>
      <w:tr>
        <w:trPr/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ПК 3.1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Осуществлять подготовку и обслуживание рабочего места для работы на металлорежущих станках различного вида и типа (сверлильных, токарных, фрезерных, копировальных, шпоночных и шлифовальных) с программным управлениям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Знания правила подготовки к работе и содержания рабочих мест оператора станка с программным управлением, требования охраны труда, производственной санитарии, пожарной безопасности и электробезопасности</w:t>
            </w:r>
          </w:p>
          <w:p>
            <w:pPr>
              <w:pStyle w:val="Normal"/>
              <w:spacing w:lineRule="auto" w:line="240" w:before="0" w:after="0"/>
              <w:ind w:firstLine="46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Тестирование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Собеседование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Экзамен</w:t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hanging="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Умения осуществлять подготовку к работе и обслуживание рабочего места оператора станка с программным управлением в соответствии с требованиями охраны труда, производственной санитарии, пожарной безопасности и электробезопасности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Практические занятия</w:t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Действия выполнение   подготовительных   работ и   обслуживания рабочего места оператора станка с программным управлением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Практическая работа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Виды работ на практике</w:t>
            </w:r>
          </w:p>
        </w:tc>
      </w:tr>
      <w:tr>
        <w:trPr/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ПК 3.2 Осуществлять подготовку к использованию инструмента и оснастки для работы на металлорежущих станках различного вида и типа (сверлильных, токарных, фрезерных, копировальных, шпоночных и шлифовальных) с программным управлением, настройку станка в соответствии с заданием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Знания устройство и принципы работы металлорежущих станков с программным управлением, правила подналадки;</w:t>
            </w:r>
          </w:p>
          <w:p>
            <w:pPr>
              <w:pStyle w:val="Normal"/>
              <w:spacing w:lineRule="auto" w:line="240" w:before="0" w:after="0"/>
              <w:ind w:firstLine="46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наименование, назначение, устройство и правила применения приспособлений, режущего и измерительного инструмента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Тестирование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Собеседование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Экзамен</w:t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hanging="5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Умения выбирать и подготавливать к работе универсальные, специальные приспособления, режущий инструмент и контрольно-измерительный инструмент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Практические занятия</w:t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Действия  подготовка к использованию инструмента и оснастки для работы на металлорежущих станках с программным управлением, настройку станка в соответствии с заданием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Практическая работа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Виды работ на практике</w:t>
            </w:r>
          </w:p>
        </w:tc>
      </w:tr>
      <w:tr>
        <w:trPr/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ПК 3.3. Осуществлять перенос программы на станок, адаптацию разработанных управляющих программ на основе анализа входных данных технологической и конструкторской документации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Знания основные направления автоматизации производственных процессов;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системы программного управления станками;</w:t>
            </w:r>
          </w:p>
          <w:p>
            <w:pPr>
              <w:pStyle w:val="Normal"/>
              <w:spacing w:lineRule="auto" w:line="240" w:before="0" w:after="0"/>
              <w:ind w:firstLine="46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основные способы подготовки программы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Тестирование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Собеседование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Экзамен</w:t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Умения определять возможности использования готовых управляющих программ на станках ЧПУ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Практические занятия</w:t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Действия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перенос программы на станок, адаптации разработанных управляющих программ на основе анализа входных данных, технологической и конструкторской документации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Практическая работа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Виды работ на практике</w:t>
            </w:r>
          </w:p>
        </w:tc>
      </w:tr>
      <w:tr>
        <w:trPr/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ПК 3.4. Вести технологический процесс обработки и доводки деталей, заготовок и инструментов на металлорежущих станках с программным управлением с соблюдением требований к качеству в соответствии с заданием и технической документацией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Знания правила определения режимов резания по справочникам и паспорту станка;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организацию работ при многостаночном обслуживании станков с программным управлением;</w:t>
            </w:r>
          </w:p>
          <w:p>
            <w:pPr>
              <w:pStyle w:val="Normal"/>
              <w:spacing w:lineRule="auto" w:line="240" w:before="0" w:after="0"/>
              <w:ind w:firstLine="46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приемы, обеспечивающие заданную точность изготовления деталей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правила перемещения грузов и эксплуатации</w:t>
            </w:r>
          </w:p>
          <w:p>
            <w:pPr>
              <w:pStyle w:val="Normal"/>
              <w:spacing w:lineRule="auto" w:line="240" w:before="0" w:after="0"/>
              <w:ind w:firstLine="46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специальных транспортных и грузовых средств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Тестирование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Собеседование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Экзамен</w:t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34" w:hanging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Умения определять режим резания по справочнику и паспорту станка;</w:t>
            </w:r>
          </w:p>
          <w:p>
            <w:pPr>
              <w:pStyle w:val="Normal"/>
              <w:spacing w:lineRule="auto" w:line="240" w:before="0" w:after="0"/>
              <w:ind w:left="34" w:hanging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составлять технологический процесс обработки деталей, изделий;</w:t>
            </w:r>
          </w:p>
          <w:p>
            <w:pPr>
              <w:pStyle w:val="Normal"/>
              <w:spacing w:lineRule="auto" w:line="240" w:before="0" w:after="0"/>
              <w:ind w:hanging="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выполнять технологические операции при изготовлении детали на металлорежущем станке с числовым программным управлением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Практические занятия</w:t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Действия обработка и доводка деталей, заготовок и инструментов на металлорежущих станках с программным управлением с соблюдением требований к качеству, в соответствии с заданием, технологической и конструкторской документацией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Практическая работа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Виды работ на практике</w:t>
            </w:r>
          </w:p>
        </w:tc>
      </w:tr>
      <w:tr>
        <w:trPr/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ОК 01Выбирать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Дескрипторы: Распознавание сложных проблемные ситуации в различных контекстах. Проведение анализа сложных ситуаций при решении задач профессиональной деятельности.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Определение потребности в информации и источников её получения. Осуществление эффективного поиска. Разработка детального плана действий. Оценка рисков на каждом шаге.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Оценка плюсов и минусов полученного результата, своего плана и его реализации, предлагает критерии оценки и рекомендации по улучшению плана.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Практическая работа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Ситуационные задания</w:t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Умения: 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составить план действия; определить необходимые ресурсы;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Практические занятия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Ситуационные задания</w:t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Знания: а</w:t>
            </w: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Тестирование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Собеседование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Экзамен</w:t>
            </w:r>
          </w:p>
        </w:tc>
      </w:tr>
      <w:tr>
        <w:trPr/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ОК 02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Дескрипторы: Планирование информационного поиска из широкого набора источников, необходимого для выполнения профессиональных задач; проведение анализа полученной информации, выделяет в ней главные аспекты; структурировать отобранную информацию в соответствии с параметрами поиска; интерпретация полученной информации в контексте профессиональной деятельности.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Практическая работа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проект</w:t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Умения: определять задачи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Практические занятия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Знания: 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Тестирование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Собеседование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Экзамен</w:t>
            </w:r>
          </w:p>
        </w:tc>
      </w:tr>
      <w:tr>
        <w:trPr/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ОК 03 Планировать и реализовывать собственное профессиональное и личностное развитие.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Дескрипторы: использование актуальной нормативно-правовой документацию по профессии (специальности); применение современной научной профессиональной терминологии; определение траектории профессионального развития и самообразования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Практическая работа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проект</w:t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>Умения: определять актуальность нормативно-правовой документации в профессиональной деятельности; выстраивать траектории профессионального и личностного развития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Практические занятия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>Знания: 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Тестирование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Собеседование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Экзамен</w:t>
            </w:r>
          </w:p>
        </w:tc>
      </w:tr>
      <w:tr>
        <w:trPr/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ОК 04 Работать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>Дескрипторы: участие в деловом общении для эффективного решения профессиональных задач; планирование профессиональной деятельности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Практическая работа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Деловая игра</w:t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>Умения: организовывать работу коллектива и команды; взаимодействоватьс коллегами, руководством, клиентами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Практические занятия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Деловая игра</w:t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>Знания: психология коллектива; психология личности; основы проектной деятельности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Тестирование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Собеседование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Экзамен</w:t>
            </w:r>
          </w:p>
        </w:tc>
      </w:tr>
      <w:tr>
        <w:trPr/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ОК 05Осуществлять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>Дескрипторы: грамотно устно и письменно излагать свои мысли по профессиональной тематике на государственном языке; проявлять толерантность в рабочем коллективе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Практическая работа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 xml:space="preserve">Умения: </w:t>
            </w: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>излагать свои мысли на государственном языке; оформлять документы.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Практические занятия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>Знания:</w:t>
            </w: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>особенности социального и культурного контекста; правила оформления документов.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Тестирование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Собеседование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Экзамен</w:t>
            </w:r>
          </w:p>
        </w:tc>
      </w:tr>
      <w:tr>
        <w:trPr/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ОК 07Содействовать сохранению окружающей среды, ресурсосбережению, эффективно действовать в чрезвычайных ситуациях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Дескрипторы: соблюдать правила экологической безопасности при ведении профессиональной деятельности; обеспечивать ресурсосбережение на рабочем месте.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Практическая работа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>Умения: соблюдать нормы экологической безопасности; определять направления ресурсосбережения в рамках профессиональной деятельности по профессии (специальности).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Практические занятия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>Знания: правила экологической безопасности при ведении профессиональной деятельности; основные ресурсы, задействованные в профессиональной деятельности; пути обеспечения ресурсосбережения.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Тестирование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Собеседование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Экзамен</w:t>
            </w:r>
          </w:p>
        </w:tc>
      </w:tr>
      <w:tr>
        <w:trPr/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ОК 08Использовать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подготовленности.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Дескрипторы: сохранение и укрепление здоровья посредством использования средств физической культуры; поддержание уровня физической подготовленности для успешной реализации профессиональной деятельности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Практическая работа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Умения: использовать физкультурно-оздоровительную деятельность для укрепления здоровья, достижения жизненных и профессиональных целей; применять рациональные приемы двигательных функций в профессиональной деятельности; пользоваться средствами профилактики перенапряжения характерными для данной профессии (специальности)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Практические занятия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Знания: роль физической культуры в общекультурном, профессиональном и социальном развитии человека; основы здорового образа жизни; условия профессиональной деятельности и зоны риска физического здоровья для профессии (специальности); средства профилактики перенапряжения.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Тестирование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Собеседование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Экзамен</w:t>
            </w:r>
          </w:p>
        </w:tc>
      </w:tr>
      <w:tr>
        <w:trPr/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ОК 09Использовать информационные технологии в профессиональной деятельности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Дескрипторы: применение средств информатизации и информационных технологий для реализации профессиональной деятельности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Практическая работа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>Умения: применять средства информационных технологий для решения профессиональных задач; использовать современное программное обеспечение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Практические занятия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>Знания: современные средства и устройства информатизации; порядок их применения и программное обеспечение в профессиональной деятельности.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Тестирование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Собеседование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Экзамен</w:t>
            </w:r>
          </w:p>
        </w:tc>
      </w:tr>
      <w:tr>
        <w:trPr/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ОК 10Пользоваться профессиональной документацией на государственном и иностранном языке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Дескрипторы: применение в профессиональной деятельности инструкций на государственном и иностранном языке; ведение общения на профессиональные темы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Практическая работа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 xml:space="preserve">Умения: 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и о своей профессиональной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профессиональные темы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Практические занятия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Знания: 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Тестирование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Собеседование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Экзамен</w:t>
            </w:r>
          </w:p>
        </w:tc>
      </w:tr>
      <w:tr>
        <w:trPr/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ОК 11Планировать предпринимательскую деятельность в профессиональной сфере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Дескрипторы: определение инвестиционную привлекательность коммерческих идей в рамках профессиональной деятельности; составлять бизнес план; презентовать бизнес-идею; определение источников финансирования; применение грамотных кредитных продуктов для открытия дела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Практическая работа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проект</w:t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iCs/>
                <w:sz w:val="28"/>
                <w:szCs w:val="28"/>
                <w:lang w:eastAsia="ru-RU"/>
              </w:rPr>
              <w:t xml:space="preserve">Умения: </w:t>
            </w: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>выявлять достоинства и недостатки коммерческой идеи; презентовать идеи открытия собственного дела в профессиональной деятельности; оформлять бизнес-план; рассчитывать размеры выплат по процентным ставкам кредитования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Практические занятия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Деловая игра</w:t>
            </w:r>
          </w:p>
        </w:tc>
      </w:tr>
      <w:tr>
        <w:trPr/>
        <w:tc>
          <w:tcPr>
            <w:tcW w:w="29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 xml:space="preserve">Знание: 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 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Тестирование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Собеседование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Экзамен</w:t>
            </w:r>
          </w:p>
        </w:tc>
      </w:tr>
      <w:tr>
        <w:trPr/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ЛР 8.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824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Демонстрация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интереса</w:t>
            </w:r>
            <w:r>
              <w:rPr>
                <w:rFonts w:cs="Times New Roman" w:ascii="Times New Roman" w:hAnsi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</w:t>
            </w:r>
            <w:r>
              <w:rPr>
                <w:rFonts w:cs="Times New Roman" w:ascii="Times New Roman" w:hAnsi="Times New Roman"/>
                <w:spacing w:val="-7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будущей специальности.</w:t>
            </w:r>
          </w:p>
          <w:p>
            <w:pPr>
              <w:pStyle w:val="Normal"/>
              <w:tabs>
                <w:tab w:val="left" w:pos="824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Оценка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собственного</w:t>
            </w:r>
            <w:r>
              <w:rPr>
                <w:rFonts w:cs="Times New Roman" w:ascii="Times New Roman" w:hAnsi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продвижения,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личностного</w:t>
            </w:r>
            <w:r>
              <w:rPr>
                <w:rFonts w:cs="Times New Roman" w:ascii="Times New Roman" w:hAnsi="Times New Roman"/>
                <w:spacing w:val="-5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развития.</w:t>
            </w:r>
          </w:p>
          <w:p>
            <w:pPr>
              <w:pStyle w:val="Normal"/>
              <w:tabs>
                <w:tab w:val="left" w:pos="824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Положительная</w:t>
            </w:r>
            <w:r>
              <w:rPr>
                <w:rFonts w:cs="Times New Roman" w:ascii="Times New Roman" w:hAnsi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динамика в</w:t>
            </w:r>
            <w:r>
              <w:rPr>
                <w:rFonts w:cs="Times New Roman" w:ascii="Times New Roman" w:hAnsi="Times New Roman"/>
                <w:spacing w:val="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организации</w:t>
            </w:r>
            <w:r>
              <w:rPr>
                <w:rFonts w:cs="Times New Roman" w:ascii="Times New Roman" w:hAnsi="Times New Roman"/>
                <w:spacing w:val="3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собственной</w:t>
            </w:r>
            <w:r>
              <w:rPr>
                <w:rFonts w:cs="Times New Roman" w:ascii="Times New Roman" w:hAnsi="Times New Roman"/>
                <w:spacing w:val="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учебной деятельности по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результатам</w:t>
            </w:r>
            <w:r>
              <w:rPr>
                <w:rFonts w:cs="Times New Roman" w:ascii="Times New Roman" w:hAnsi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самооценки,</w:t>
            </w:r>
            <w:r>
              <w:rPr>
                <w:rFonts w:cs="Times New Roman" w:ascii="Times New Roman" w:hAnsi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самоанализа и</w:t>
            </w:r>
            <w:r>
              <w:rPr>
                <w:rFonts w:cs="Times New Roman" w:ascii="Times New Roman" w:hAnsi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коррекции</w:t>
            </w:r>
            <w:r>
              <w:rPr>
                <w:rFonts w:cs="Times New Roman" w:ascii="Times New Roman" w:hAnsi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ее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результатов.</w:t>
            </w:r>
          </w:p>
          <w:p>
            <w:pPr>
              <w:pStyle w:val="Normal"/>
              <w:tabs>
                <w:tab w:val="left" w:pos="824" w:leader="none"/>
                <w:tab w:val="left" w:pos="3069" w:leader="none"/>
                <w:tab w:val="left" w:pos="3525" w:leader="none"/>
                <w:tab w:val="left" w:pos="4900" w:leader="none"/>
                <w:tab w:val="left" w:pos="6112" w:leader="none"/>
                <w:tab w:val="left" w:pos="7931" w:leader="none"/>
                <w:tab w:val="left" w:pos="8305" w:leader="none"/>
                <w:tab w:val="left" w:pos="9894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Ответственность за результат учебной деятельности и подготовки </w:t>
            </w:r>
            <w:r>
              <w:rPr>
                <w:rFonts w:cs="Times New Roman" w:ascii="Times New Roman" w:hAnsi="Times New Roman"/>
                <w:spacing w:val="-1"/>
                <w:sz w:val="28"/>
                <w:szCs w:val="28"/>
              </w:rPr>
              <w:t xml:space="preserve">к </w:t>
            </w:r>
            <w:r>
              <w:rPr>
                <w:rFonts w:cs="Times New Roman" w:ascii="Times New Roman" w:hAnsi="Times New Roman"/>
                <w:spacing w:val="-67"/>
                <w:sz w:val="28"/>
                <w:szCs w:val="28"/>
              </w:rPr>
              <w:t xml:space="preserve">                 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профессиональной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деятельности.</w:t>
            </w:r>
          </w:p>
          <w:p>
            <w:pPr>
              <w:pStyle w:val="Normal"/>
              <w:tabs>
                <w:tab w:val="left" w:pos="824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Проявление</w:t>
            </w:r>
            <w:r>
              <w:rPr>
                <w:rFonts w:cs="Times New Roman" w:ascii="Times New Roman" w:hAnsi="Times New Roman"/>
                <w:spacing w:val="-8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высокопрофессиональной</w:t>
            </w:r>
            <w:r>
              <w:rPr>
                <w:rFonts w:cs="Times New Roman" w:ascii="Times New Roman" w:hAnsi="Times New Roman"/>
                <w:spacing w:val="-8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трудовой</w:t>
            </w:r>
            <w:r>
              <w:rPr>
                <w:rFonts w:cs="Times New Roman" w:ascii="Times New Roman" w:hAnsi="Times New Roman"/>
                <w:spacing w:val="-7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активности.</w:t>
            </w:r>
          </w:p>
          <w:p>
            <w:pPr>
              <w:pStyle w:val="Normal"/>
              <w:tabs>
                <w:tab w:val="left" w:pos="824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Участие</w:t>
            </w:r>
            <w:r>
              <w:rPr>
                <w:rFonts w:cs="Times New Roman" w:ascii="Times New Roman" w:hAnsi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</w:t>
            </w:r>
            <w:r>
              <w:rPr>
                <w:rFonts w:cs="Times New Roman" w:ascii="Times New Roman" w:hAnsi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исследовательской</w:t>
            </w:r>
            <w:r>
              <w:rPr>
                <w:rFonts w:cs="Times New Roman" w:ascii="Times New Roman" w:hAnsi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проектной</w:t>
            </w:r>
            <w:r>
              <w:rPr>
                <w:rFonts w:cs="Times New Roman" w:ascii="Times New Roman" w:hAnsi="Times New Roman"/>
                <w:spacing w:val="-5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работе.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Практическая работа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ЛР 9. Экономически активный, предприимчивый, готовый к самозанятости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824" w:leader="none"/>
                <w:tab w:val="left" w:pos="2130" w:leader="none"/>
                <w:tab w:val="left" w:pos="2583" w:leader="none"/>
                <w:tab w:val="left" w:pos="4135" w:leader="none"/>
                <w:tab w:val="left" w:pos="6816" w:leader="none"/>
                <w:tab w:val="left" w:pos="8522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Участие в конкурсах профессионального мастерства, олимпиадах,</w:t>
            </w:r>
            <w:r>
              <w:rPr>
                <w:rFonts w:cs="Times New Roman" w:ascii="Times New Roman" w:hAnsi="Times New Roman"/>
                <w:spacing w:val="-67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декадниках</w:t>
            </w:r>
            <w:r>
              <w:rPr>
                <w:rFonts w:cs="Times New Roman" w:ascii="Times New Roman" w:hAnsi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по специальности,</w:t>
            </w:r>
            <w:r>
              <w:rPr>
                <w:rFonts w:cs="Times New Roman" w:ascii="Times New Roman" w:hAnsi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викторинах,</w:t>
            </w:r>
            <w:r>
              <w:rPr>
                <w:rFonts w:cs="Times New Roman" w:ascii="Times New Roman" w:hAnsi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</w:t>
            </w:r>
            <w:r>
              <w:rPr>
                <w:rFonts w:cs="Times New Roman" w:ascii="Times New Roman" w:hAnsi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предметных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неделях.</w:t>
            </w:r>
          </w:p>
          <w:p>
            <w:pPr>
              <w:pStyle w:val="Normal"/>
              <w:tabs>
                <w:tab w:val="left" w:pos="824" w:leader="none"/>
                <w:tab w:val="left" w:pos="2725" w:leader="none"/>
                <w:tab w:val="left" w:pos="4320" w:leader="none"/>
                <w:tab w:val="left" w:pos="5321" w:leader="none"/>
                <w:tab w:val="left" w:pos="6760" w:leader="none"/>
                <w:tab w:val="left" w:pos="7592" w:leader="none"/>
                <w:tab w:val="left" w:pos="9909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Соблюдение этических норм общения при взаимодействии </w:t>
            </w:r>
            <w:r>
              <w:rPr>
                <w:rFonts w:cs="Times New Roman" w:ascii="Times New Roman" w:hAnsi="Times New Roman"/>
                <w:spacing w:val="-2"/>
                <w:sz w:val="28"/>
                <w:szCs w:val="28"/>
              </w:rPr>
              <w:t>с</w:t>
            </w:r>
            <w:r>
              <w:rPr>
                <w:rFonts w:cs="Times New Roman" w:ascii="Times New Roman" w:hAnsi="Times New Roman"/>
                <w:spacing w:val="-67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обучающимися,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преподавателями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</w:t>
            </w:r>
            <w:r>
              <w:rPr>
                <w:rFonts w:cs="Times New Roman" w:ascii="Times New Roman" w:hAnsi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руководителями</w:t>
            </w:r>
            <w:r>
              <w:rPr>
                <w:rFonts w:cs="Times New Roman" w:ascii="Times New Roman" w:hAnsi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практики.</w:t>
            </w:r>
          </w:p>
          <w:p>
            <w:pPr>
              <w:pStyle w:val="Normal"/>
              <w:tabs>
                <w:tab w:val="left" w:pos="824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Конструктивное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взаимодействие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учебном</w:t>
            </w:r>
            <w:r>
              <w:rPr>
                <w:rFonts w:cs="Times New Roman" w:ascii="Times New Roman" w:hAnsi="Times New Roman"/>
                <w:spacing w:val="-6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коллективе/бригаде.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Демонстрация</w:t>
            </w:r>
            <w:r>
              <w:rPr>
                <w:rFonts w:cs="Times New Roman" w:ascii="Times New Roman" w:hAnsi="Times New Roman"/>
                <w:spacing w:val="1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навыков</w:t>
            </w:r>
            <w:r>
              <w:rPr>
                <w:rFonts w:cs="Times New Roman" w:ascii="Times New Roman" w:hAnsi="Times New Roman"/>
                <w:spacing w:val="1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межличностного</w:t>
            </w:r>
            <w:r>
              <w:rPr>
                <w:rFonts w:cs="Times New Roman" w:ascii="Times New Roman" w:hAnsi="Times New Roman"/>
                <w:spacing w:val="9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делового</w:t>
            </w:r>
            <w:r>
              <w:rPr>
                <w:rFonts w:cs="Times New Roman" w:ascii="Times New Roman" w:hAnsi="Times New Roman"/>
                <w:spacing w:val="1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общения,</w:t>
            </w:r>
            <w:r>
              <w:rPr>
                <w:rFonts w:cs="Times New Roman" w:ascii="Times New Roman" w:hAnsi="Times New Roman"/>
                <w:spacing w:val="10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социального </w:t>
            </w:r>
            <w:r>
              <w:rPr>
                <w:rFonts w:cs="Times New Roman" w:ascii="Times New Roman" w:hAnsi="Times New Roman"/>
                <w:spacing w:val="-67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имиджа.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Практические занятия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ЛР 15. Способный при взаимодействии с другими</w:t>
              <w:tab/>
              <w:t xml:space="preserve">людьми </w:t>
            </w:r>
            <w:r>
              <w:rPr>
                <w:rFonts w:cs="Times New Roman" w:ascii="Times New Roman" w:hAnsi="Times New Roman"/>
                <w:spacing w:val="-1"/>
                <w:sz w:val="28"/>
                <w:szCs w:val="28"/>
              </w:rPr>
              <w:t xml:space="preserve">достигать </w:t>
            </w:r>
            <w:r>
              <w:rPr>
                <w:rFonts w:cs="Times New Roman" w:ascii="Times New Roman" w:hAnsi="Times New Roman"/>
                <w:spacing w:val="-57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поставленных</w:t>
            </w:r>
            <w:r>
              <w:rPr>
                <w:rFonts w:cs="Times New Roman" w:ascii="Times New Roman" w:hAnsi="Times New Roman"/>
                <w:spacing w:val="57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целей,</w:t>
            </w:r>
            <w:r>
              <w:rPr>
                <w:rFonts w:cs="Times New Roman" w:ascii="Times New Roman" w:hAnsi="Times New Roman"/>
                <w:spacing w:val="5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стремящийся</w:t>
            </w:r>
            <w:r>
              <w:rPr>
                <w:rFonts w:cs="Times New Roman" w:ascii="Times New Roman" w:hAnsi="Times New Roman"/>
                <w:spacing w:val="55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</w:t>
            </w:r>
            <w:r>
              <w:rPr>
                <w:rFonts w:cs="Times New Roman" w:ascii="Times New Roman" w:hAnsi="Times New Roman"/>
                <w:spacing w:val="56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формированию</w:t>
            </w:r>
            <w:r>
              <w:rPr>
                <w:rFonts w:cs="Times New Roman" w:ascii="Times New Roman" w:hAnsi="Times New Roman"/>
                <w:spacing w:val="55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</w:t>
            </w:r>
            <w:r>
              <w:rPr>
                <w:rFonts w:cs="Times New Roman" w:ascii="Times New Roman" w:hAnsi="Times New Roman"/>
                <w:spacing w:val="5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строительной отрасли</w:t>
            </w:r>
            <w:r>
              <w:rPr>
                <w:rFonts w:cs="Times New Roman" w:ascii="Times New Roman" w:hAnsi="Times New Roman"/>
                <w:spacing w:val="16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</w:t>
            </w:r>
            <w:r>
              <w:rPr>
                <w:rFonts w:cs="Times New Roman" w:ascii="Times New Roman" w:hAnsi="Times New Roman"/>
                <w:spacing w:val="15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системе</w:t>
            </w:r>
            <w:r>
              <w:rPr>
                <w:rFonts w:cs="Times New Roman" w:ascii="Times New Roman" w:hAnsi="Times New Roman"/>
                <w:spacing w:val="15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жилищно-коммунального</w:t>
            </w:r>
            <w:r>
              <w:rPr>
                <w:rFonts w:cs="Times New Roman" w:ascii="Times New Roman" w:hAnsi="Times New Roman"/>
                <w:spacing w:val="1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хозяйства</w:t>
            </w:r>
            <w:r>
              <w:rPr>
                <w:rFonts w:cs="Times New Roman" w:ascii="Times New Roman" w:hAnsi="Times New Roman"/>
                <w:spacing w:val="1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личностного</w:t>
            </w:r>
            <w:r>
              <w:rPr>
                <w:rFonts w:cs="Times New Roman" w:ascii="Times New Roman" w:hAnsi="Times New Roman"/>
                <w:spacing w:val="13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роста</w:t>
            </w:r>
            <w:r>
              <w:rPr>
                <w:rFonts w:cs="Times New Roman" w:ascii="Times New Roman" w:hAnsi="Times New Roman"/>
                <w:spacing w:val="-57"/>
                <w:sz w:val="28"/>
                <w:szCs w:val="28"/>
              </w:rPr>
              <w:t xml:space="preserve">               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как</w:t>
            </w:r>
            <w:r>
              <w:rPr>
                <w:rFonts w:cs="Times New Roman" w:ascii="Times New Roman" w:hAnsi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профессионала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824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Готовность</w:t>
            </w:r>
            <w:r>
              <w:rPr>
                <w:rFonts w:cs="Times New Roman" w:ascii="Times New Roman" w:hAnsi="Times New Roman"/>
                <w:spacing w:val="9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</w:t>
            </w:r>
            <w:r>
              <w:rPr>
                <w:rFonts w:cs="Times New Roman" w:ascii="Times New Roman" w:hAnsi="Times New Roman"/>
                <w:spacing w:val="9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общению</w:t>
            </w:r>
            <w:r>
              <w:rPr>
                <w:rFonts w:cs="Times New Roman" w:ascii="Times New Roman" w:hAnsi="Times New Roman"/>
                <w:spacing w:val="10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</w:t>
            </w:r>
            <w:r>
              <w:rPr>
                <w:rFonts w:cs="Times New Roman" w:ascii="Times New Roman" w:hAnsi="Times New Roman"/>
                <w:spacing w:val="1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взаимодействию</w:t>
            </w:r>
            <w:r>
              <w:rPr>
                <w:rFonts w:cs="Times New Roman" w:ascii="Times New Roman" w:hAnsi="Times New Roman"/>
                <w:spacing w:val="10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</w:t>
            </w:r>
            <w:r>
              <w:rPr>
                <w:rFonts w:cs="Times New Roman" w:ascii="Times New Roman" w:hAnsi="Times New Roman"/>
                <w:spacing w:val="1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людьми</w:t>
            </w:r>
            <w:r>
              <w:rPr>
                <w:rFonts w:cs="Times New Roman" w:ascii="Times New Roman" w:hAnsi="Times New Roman"/>
                <w:spacing w:val="1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самого</w:t>
            </w:r>
            <w:r>
              <w:rPr>
                <w:rFonts w:cs="Times New Roman" w:ascii="Times New Roman" w:hAnsi="Times New Roman"/>
                <w:spacing w:val="10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разного</w:t>
            </w:r>
            <w:r>
              <w:rPr>
                <w:rFonts w:cs="Times New Roman" w:ascii="Times New Roman" w:hAnsi="Times New Roman"/>
                <w:spacing w:val="1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статуса и</w:t>
            </w:r>
            <w:r>
              <w:rPr>
                <w:rFonts w:cs="Times New Roman" w:ascii="Times New Roman" w:hAnsi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</w:t>
            </w:r>
            <w:r>
              <w:rPr>
                <w:rFonts w:cs="Times New Roman" w:ascii="Times New Roman" w:hAnsi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многообразных</w:t>
            </w:r>
            <w:r>
              <w:rPr>
                <w:rFonts w:cs="Times New Roman" w:ascii="Times New Roman" w:hAnsi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обстоятельствах.</w:t>
            </w:r>
          </w:p>
          <w:p>
            <w:pPr>
              <w:pStyle w:val="Normal"/>
              <w:tabs>
                <w:tab w:val="left" w:pos="824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Сформированность</w:t>
            </w:r>
            <w:r>
              <w:rPr>
                <w:rFonts w:cs="Times New Roman" w:ascii="Times New Roman" w:hAnsi="Times New Roman"/>
                <w:spacing w:val="-8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гражданской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позиции.</w:t>
            </w:r>
          </w:p>
          <w:p>
            <w:pPr>
              <w:pStyle w:val="Normal"/>
              <w:tabs>
                <w:tab w:val="left" w:pos="824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Проявление</w:t>
            </w:r>
            <w:r>
              <w:rPr>
                <w:rFonts w:cs="Times New Roman" w:ascii="Times New Roman" w:hAnsi="Times New Roman"/>
                <w:spacing w:val="2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мировоззренческих</w:t>
            </w:r>
            <w:r>
              <w:rPr>
                <w:rFonts w:cs="Times New Roman" w:ascii="Times New Roman" w:hAnsi="Times New Roman"/>
                <w:spacing w:val="2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установок</w:t>
            </w:r>
            <w:r>
              <w:rPr>
                <w:rFonts w:cs="Times New Roman" w:ascii="Times New Roman" w:hAnsi="Times New Roman"/>
                <w:spacing w:val="2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на</w:t>
            </w:r>
            <w:r>
              <w:rPr>
                <w:rFonts w:cs="Times New Roman" w:ascii="Times New Roman" w:hAnsi="Times New Roman"/>
                <w:spacing w:val="2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готовность</w:t>
            </w:r>
            <w:r>
              <w:rPr>
                <w:rFonts w:cs="Times New Roman" w:ascii="Times New Roman" w:hAnsi="Times New Roman"/>
                <w:spacing w:val="20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молодых</w:t>
            </w:r>
            <w:r>
              <w:rPr>
                <w:rFonts w:cs="Times New Roman" w:ascii="Times New Roman" w:hAnsi="Times New Roman"/>
                <w:spacing w:val="2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людей</w:t>
            </w:r>
            <w:r>
              <w:rPr>
                <w:rFonts w:cs="Times New Roman" w:ascii="Times New Roman" w:hAnsi="Times New Roman"/>
                <w:spacing w:val="20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</w:t>
            </w:r>
            <w:r>
              <w:rPr>
                <w:rFonts w:cs="Times New Roman" w:ascii="Times New Roman" w:hAnsi="Times New Roman"/>
                <w:spacing w:val="-67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работе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на благо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Отечества.</w:t>
            </w:r>
          </w:p>
          <w:p>
            <w:pPr>
              <w:pStyle w:val="Normal"/>
              <w:tabs>
                <w:tab w:val="left" w:pos="824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Проявление</w:t>
            </w:r>
            <w:r>
              <w:rPr>
                <w:rFonts w:cs="Times New Roman" w:ascii="Times New Roman" w:hAnsi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правовой</w:t>
            </w:r>
            <w:r>
              <w:rPr>
                <w:rFonts w:cs="Times New Roman" w:ascii="Times New Roman" w:hAnsi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активности</w:t>
            </w:r>
            <w:r>
              <w:rPr>
                <w:rFonts w:cs="Times New Roman" w:ascii="Times New Roman" w:hAnsi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</w:t>
            </w:r>
            <w:r>
              <w:rPr>
                <w:rFonts w:cs="Times New Roman" w:ascii="Times New Roman" w:hAnsi="Times New Roman"/>
                <w:spacing w:val="-5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навыков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правомерного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поведения.</w:t>
            </w:r>
          </w:p>
          <w:p>
            <w:pPr>
              <w:pStyle w:val="Normal"/>
              <w:tabs>
                <w:tab w:val="left" w:pos="824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Отсутствие фактов проявления идеологии терроризма и экстремизма среди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обучающихся.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Отсутствие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социальных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конфликтов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среди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обучающихся,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основанных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на</w:t>
            </w:r>
            <w:r>
              <w:rPr>
                <w:rFonts w:cs="Times New Roman" w:ascii="Times New Roman" w:hAnsi="Times New Roman"/>
                <w:spacing w:val="-67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межнациональной,</w:t>
            </w:r>
            <w:r>
              <w:rPr>
                <w:rFonts w:cs="Times New Roman" w:ascii="Times New Roman" w:hAnsi="Times New Roman"/>
                <w:spacing w:val="-5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межрелигиозной почве.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Практическая работа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ЛР 16. Способный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искать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находить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необходимую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информацию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используя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разнообразные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технологии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ее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поиска,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для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решения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возникающих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процессе</w:t>
            </w:r>
            <w:r>
              <w:rPr>
                <w:rFonts w:cs="Times New Roman" w:ascii="Times New Roman" w:hAnsi="Times New Roman"/>
                <w:spacing w:val="53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производственной</w:t>
            </w:r>
            <w:r>
              <w:rPr>
                <w:rFonts w:cs="Times New Roman" w:ascii="Times New Roman" w:hAnsi="Times New Roman"/>
                <w:spacing w:val="56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деятельности</w:t>
            </w:r>
            <w:r>
              <w:rPr>
                <w:rFonts w:cs="Times New Roman" w:ascii="Times New Roman" w:hAnsi="Times New Roman"/>
                <w:spacing w:val="5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проблем</w:t>
            </w:r>
            <w:r>
              <w:rPr>
                <w:rFonts w:cs="Times New Roman" w:ascii="Times New Roman" w:hAnsi="Times New Roman"/>
                <w:spacing w:val="5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при</w:t>
            </w:r>
            <w:r>
              <w:rPr>
                <w:rFonts w:cs="Times New Roman" w:ascii="Times New Roman" w:hAnsi="Times New Roman"/>
                <w:spacing w:val="56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строительстве</w:t>
            </w:r>
            <w:r>
              <w:rPr>
                <w:rFonts w:cs="Times New Roman" w:ascii="Times New Roman" w:hAnsi="Times New Roman"/>
                <w:spacing w:val="5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 эксплуатации</w:t>
            </w:r>
            <w:r>
              <w:rPr>
                <w:rFonts w:cs="Times New Roman" w:ascii="Times New Roman" w:hAnsi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объектов</w:t>
            </w:r>
            <w:r>
              <w:rPr>
                <w:rFonts w:cs="Times New Roman" w:ascii="Times New Roman" w:hAnsi="Times New Roman"/>
                <w:spacing w:val="-8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капитального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строительства. Умение грамотно использовать профессиональную документацию.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824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Участие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реализации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просветительских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программ,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поисковых,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археологических,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военно-исторических,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краеведческих,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волонтерских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отрядах</w:t>
            </w:r>
            <w:r>
              <w:rPr>
                <w:rFonts w:cs="Times New Roman" w:ascii="Times New Roman" w:hAnsi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 молодежных</w:t>
            </w:r>
            <w:r>
              <w:rPr>
                <w:rFonts w:cs="Times New Roman" w:ascii="Times New Roman" w:hAnsi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объединениях.</w:t>
            </w:r>
          </w:p>
          <w:p>
            <w:pPr>
              <w:pStyle w:val="Normal"/>
              <w:tabs>
                <w:tab w:val="left" w:pos="824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Добровольческие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инициативы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по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поддержки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инвалидов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престарелых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граждан.</w:t>
            </w:r>
          </w:p>
          <w:p>
            <w:pPr>
              <w:pStyle w:val="Normal"/>
              <w:tabs>
                <w:tab w:val="left" w:pos="824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Проявление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экологической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культуры,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бережного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отношения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</w:t>
            </w:r>
            <w:r>
              <w:rPr>
                <w:rFonts w:cs="Times New Roman" w:ascii="Times New Roman" w:hAnsi="Times New Roman"/>
                <w:spacing w:val="70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родной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земле,</w:t>
            </w:r>
            <w:r>
              <w:rPr>
                <w:rFonts w:cs="Times New Roman" w:ascii="Times New Roman" w:hAnsi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природным богатствам России и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мира.</w:t>
            </w:r>
          </w:p>
          <w:p>
            <w:pPr>
              <w:pStyle w:val="Normal"/>
              <w:tabs>
                <w:tab w:val="left" w:pos="824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Демонстрация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умений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навыков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разумного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природопользования,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нетерпимого</w:t>
            </w:r>
            <w:r>
              <w:rPr>
                <w:rFonts w:cs="Times New Roman" w:ascii="Times New Roman" w:hAnsi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отношения</w:t>
            </w:r>
            <w:r>
              <w:rPr>
                <w:rFonts w:cs="Times New Roman" w:ascii="Times New Roman" w:hAnsi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</w:t>
            </w:r>
            <w:r>
              <w:rPr>
                <w:rFonts w:cs="Times New Roman" w:ascii="Times New Roman" w:hAnsi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действиям,</w:t>
            </w:r>
            <w:r>
              <w:rPr>
                <w:rFonts w:cs="Times New Roman" w:ascii="Times New Roman" w:hAnsi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приносящим</w:t>
            </w:r>
            <w:r>
              <w:rPr>
                <w:rFonts w:cs="Times New Roman" w:ascii="Times New Roman" w:hAnsi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вред экологии.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Демонстрация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навыков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здорового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образа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жизни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высокий</w:t>
            </w:r>
            <w:r>
              <w:rPr>
                <w:rFonts w:cs="Times New Roman" w:ascii="Times New Roman" w:hAnsi="Times New Roman"/>
                <w:spacing w:val="7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уровень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культуры</w:t>
            </w:r>
            <w:r>
              <w:rPr>
                <w:rFonts w:cs="Times New Roman" w:ascii="Times New Roman" w:hAnsi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здоровья</w:t>
            </w:r>
            <w:r>
              <w:rPr>
                <w:rFonts w:cs="Times New Roman" w:ascii="Times New Roman" w:hAnsi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обучающихся.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Практические занятия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ЛР 17.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824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Проявление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культуры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потребления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информации,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умений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навыков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пользования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компьютерной,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навыков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отбора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критического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анализа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информации,</w:t>
            </w:r>
            <w:r>
              <w:rPr>
                <w:rFonts w:cs="Times New Roman" w:ascii="Times New Roman" w:hAnsi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умения</w:t>
            </w:r>
            <w:r>
              <w:rPr>
                <w:rFonts w:cs="Times New Roman" w:ascii="Times New Roman" w:hAnsi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ориентироваться</w:t>
            </w:r>
            <w:r>
              <w:rPr>
                <w:rFonts w:cs="Times New Roman" w:ascii="Times New Roman" w:hAnsi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</w:t>
            </w:r>
            <w:r>
              <w:rPr>
                <w:rFonts w:cs="Times New Roman" w:ascii="Times New Roman" w:hAnsi="Times New Roman"/>
                <w:spacing w:val="-5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информационном</w:t>
            </w:r>
            <w:r>
              <w:rPr>
                <w:rFonts w:cs="Times New Roman" w:ascii="Times New Roman" w:hAnsi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пространстве.</w:t>
            </w:r>
          </w:p>
          <w:p>
            <w:pPr>
              <w:pStyle w:val="Normal"/>
              <w:tabs>
                <w:tab w:val="left" w:pos="824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Участие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конкурсах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профессионального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мастерства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командных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проектах.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Проявление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экономической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финансовой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культуры,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экономической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грамотности,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а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также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собственной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адекватной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позиции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по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отношению</w:t>
            </w:r>
            <w:r>
              <w:rPr>
                <w:rFonts w:cs="Times New Roman" w:ascii="Times New Roman" w:hAnsi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к</w:t>
            </w:r>
            <w:r>
              <w:rPr>
                <w:rFonts w:cs="Times New Roman" w:ascii="Times New Roman" w:hAnsi="Times New Roman"/>
                <w:spacing w:val="-67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социально-экономической</w:t>
            </w:r>
            <w:r>
              <w:rPr>
                <w:rFonts w:cs="Times New Roman" w:ascii="Times New Roman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действительности.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Практическая работа Экспертное наблюдение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</w:tbl>
    <w:p>
      <w:pPr>
        <w:pStyle w:val="Normal"/>
        <w:tabs>
          <w:tab w:val="left" w:pos="2805" w:leader="none"/>
        </w:tabs>
        <w:spacing w:lineRule="auto" w:line="240" w:before="0" w:after="0"/>
        <w:rPr>
          <w:rFonts w:ascii="Times New Roman" w:hAnsi="Times New Roman" w:eastAsia="TimesNewRomanPS-BoldMT" w:cs="Times New Roman"/>
          <w:sz w:val="28"/>
          <w:szCs w:val="28"/>
        </w:rPr>
      </w:pPr>
      <w:r>
        <w:rPr>
          <w:rFonts w:eastAsia="TimesNewRomanPS-BoldMT" w:cs="Times New Roman" w:ascii="Times New Roman" w:hAnsi="Times New Roman"/>
          <w:sz w:val="28"/>
          <w:szCs w:val="28"/>
        </w:rPr>
      </w:r>
    </w:p>
    <w:tbl>
      <w:tblPr>
        <w:tblW w:w="855" w:type="dxa"/>
        <w:jc w:val="left"/>
        <w:tblInd w:w="12504" w:type="dxa"/>
        <w:tblBorders>
          <w:top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55"/>
      </w:tblGrid>
      <w:tr>
        <w:trPr>
          <w:trHeight w:val="100" w:hRule="atLeast"/>
        </w:trPr>
        <w:tc>
          <w:tcPr>
            <w:tcW w:w="855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2805" w:leader="none"/>
              </w:tabs>
              <w:spacing w:lineRule="auto" w:line="240" w:before="0" w:after="0"/>
              <w:rPr>
                <w:rFonts w:ascii="Times New Roman" w:hAnsi="Times New Roman" w:eastAsia="TimesNewRomanPS-BoldMT" w:cs="Times New Roman"/>
                <w:sz w:val="28"/>
                <w:szCs w:val="28"/>
              </w:rPr>
            </w:pPr>
            <w:r>
              <w:rPr>
                <w:rFonts w:eastAsia="TimesNewRomanPS-BoldMT"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tabs>
          <w:tab w:val="left" w:pos="2805" w:leader="none"/>
        </w:tabs>
        <w:spacing w:lineRule="auto" w:line="240" w:before="0" w:after="0"/>
        <w:rPr/>
      </w:pPr>
      <w:r>
        <w:rPr/>
      </w:r>
    </w:p>
    <w:sectPr>
      <w:footerReference w:type="default" r:id="rId6"/>
      <w:footnotePr>
        <w:numFmt w:val="decimal"/>
      </w:footnotePr>
      <w:type w:val="nextPage"/>
      <w:pgSz w:w="11906" w:h="16838"/>
      <w:pgMar w:left="1701" w:right="850" w:header="0" w:top="709" w:footer="708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Arial">
    <w:charset w:val="cc"/>
    <w:family w:val="roman"/>
    <w:pitch w:val="variable"/>
  </w:font>
  <w:font w:name="Cambria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853592507"/>
    </w:sdtPr>
    <w:sdtContent>
      <w:p>
        <w:pPr>
          <w:pStyle w:val="Style30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8</w:t>
        </w:r>
        <w:r>
          <w:rPr/>
          <w:fldChar w:fldCharType="end"/>
        </w:r>
      </w:p>
      <w:p>
        <w:pPr>
          <w:pStyle w:val="Style30"/>
          <w:rPr/>
        </w:pPr>
        <w:r>
          <w:rPr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913200772"/>
    </w:sdtPr>
    <w:sdtContent>
      <w:p>
        <w:pPr>
          <w:pStyle w:val="Style30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14</w:t>
        </w:r>
        <w:r>
          <w:rPr/>
          <w:fldChar w:fldCharType="end"/>
        </w:r>
      </w:p>
      <w:p>
        <w:pPr>
          <w:pStyle w:val="Style30"/>
          <w:rPr/>
        </w:pPr>
        <w:r>
          <w:rPr/>
        </w:r>
      </w:p>
    </w:sdtContent>
  </w:sdt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628473317"/>
    </w:sdtPr>
    <w:sdtContent>
      <w:p>
        <w:pPr>
          <w:pStyle w:val="Style30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27</w:t>
        </w:r>
        <w:r>
          <w:rPr/>
          <w:fldChar w:fldCharType="end"/>
        </w:r>
      </w:p>
      <w:p>
        <w:pPr>
          <w:pStyle w:val="Style30"/>
          <w:rPr/>
        </w:pPr>
        <w:r>
          <w:rPr/>
        </w:r>
      </w:p>
    </w:sdtContent>
  </w:sdt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Style32"/>
        <w:rPr/>
      </w:pPr>
      <w:r>
        <w:rPr>
          <w:rStyle w:val="Style21"/>
        </w:rPr>
        <w:footnoteRef/>
      </w:r>
      <w:r>
        <w:rPr>
          <w:lang w:val="ru-RU"/>
        </w:rPr>
        <w:t xml:space="preserve"> </w:t>
      </w:r>
      <w:r>
        <w:rPr>
          <w:lang w:val="ru-RU"/>
        </w:rPr>
        <w:t>Самостоятельная работа в рамках образовательной программы планируется образовательной организацией с соответствии с требованиями ФГОС СПО в пределах объема профессионального модуля в количестве часов, необходимом для выполнения заданий самостоятельной работы обучающихся, предусмотренных тематическим планом и содержанием междисциплинарного курса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0" w:hanging="341"/>
      </w:pPr>
      <w:rPr>
        <w:sz w:val="28"/>
        <w:szCs w:val="24"/>
        <w:w w:val="102"/>
        <w:rFonts w:ascii="Times New Roman" w:hAnsi="Times New Roman" w:eastAsia="Times New Roman" w:cs="Times New Roman"/>
        <w:color w:val="231F20"/>
      </w:rPr>
    </w:lvl>
    <w:lvl w:ilvl="1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</w:rPr>
    </w:lvl>
  </w:abstractNum>
  <w:abstractNum w:abstractNumId="2">
    <w:lvl w:ilvl="0">
      <w:start w:val="1"/>
      <w:numFmt w:val="decimal"/>
      <w:lvlText w:val="%1."/>
      <w:lvlJc w:val="left"/>
      <w:pPr>
        <w:ind w:left="0" w:hanging="341"/>
      </w:pPr>
      <w:rPr>
        <w:sz w:val="28"/>
        <w:b/>
        <w:szCs w:val="24"/>
        <w:w w:val="102"/>
        <w:rFonts w:ascii="Times New Roman" w:hAnsi="Times New Roman" w:eastAsia="Times New Roman" w:cs="Times New Roman"/>
        <w:color w:val="231F20"/>
      </w:rPr>
    </w:lvl>
    <w:lvl w:ilvl="1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e4c9c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next w:val="Normal"/>
    <w:link w:val="10"/>
    <w:uiPriority w:val="9"/>
    <w:qFormat/>
    <w:rsid w:val="003d7852"/>
    <w:pPr>
      <w:keepNext w:val="true"/>
      <w:spacing w:lineRule="auto" w:line="240" w:before="240" w:after="60"/>
      <w:outlineLvl w:val="0"/>
    </w:pPr>
    <w:rPr>
      <w:rFonts w:ascii="Arial" w:hAnsi="Arial" w:eastAsia="" w:cs="Times New Roman" w:eastAsiaTheme="minorEastAsia"/>
      <w:b/>
      <w:bCs/>
      <w:kern w:val="2"/>
      <w:sz w:val="32"/>
      <w:szCs w:val="32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Верхний колонтитул Знак"/>
    <w:basedOn w:val="DefaultParagraphFont"/>
    <w:link w:val="a3"/>
    <w:uiPriority w:val="99"/>
    <w:qFormat/>
    <w:rsid w:val="00ee4c9c"/>
    <w:rPr/>
  </w:style>
  <w:style w:type="character" w:styleId="Style14" w:customStyle="1">
    <w:name w:val="Нижний колонтитул Знак"/>
    <w:basedOn w:val="DefaultParagraphFont"/>
    <w:link w:val="a5"/>
    <w:uiPriority w:val="99"/>
    <w:qFormat/>
    <w:rsid w:val="00ee4c9c"/>
    <w:rPr/>
  </w:style>
  <w:style w:type="character" w:styleId="Pagenumber">
    <w:name w:val="page number"/>
    <w:basedOn w:val="DefaultParagraphFont"/>
    <w:uiPriority w:val="99"/>
    <w:qFormat/>
    <w:rsid w:val="003d7852"/>
    <w:rPr>
      <w:rFonts w:cs="Times New Roman"/>
    </w:rPr>
  </w:style>
  <w:style w:type="character" w:styleId="11" w:customStyle="1">
    <w:name w:val="Заголовок 1 Знак"/>
    <w:basedOn w:val="DefaultParagraphFont"/>
    <w:link w:val="1"/>
    <w:uiPriority w:val="9"/>
    <w:qFormat/>
    <w:rsid w:val="003d7852"/>
    <w:rPr>
      <w:rFonts w:ascii="Arial" w:hAnsi="Arial" w:eastAsia="" w:cs="Times New Roman" w:eastAsiaTheme="minorEastAsia"/>
      <w:b/>
      <w:bCs/>
      <w:kern w:val="2"/>
      <w:sz w:val="32"/>
      <w:szCs w:val="32"/>
      <w:lang w:eastAsia="ru-RU"/>
    </w:rPr>
  </w:style>
  <w:style w:type="character" w:styleId="Style15" w:customStyle="1">
    <w:name w:val="Подзаголовок Знак"/>
    <w:basedOn w:val="DefaultParagraphFont"/>
    <w:link w:val="aa"/>
    <w:uiPriority w:val="11"/>
    <w:qFormat/>
    <w:rsid w:val="003d7852"/>
    <w:rPr>
      <w:rFonts w:ascii="Cambria" w:hAnsi="Cambria" w:eastAsia="" w:cs="Times New Roman" w:eastAsiaTheme="minorEastAsia"/>
      <w:sz w:val="24"/>
      <w:szCs w:val="24"/>
      <w:lang w:eastAsia="ru-RU"/>
    </w:rPr>
  </w:style>
  <w:style w:type="character" w:styleId="FontStyle73" w:customStyle="1">
    <w:name w:val="Font Style73"/>
    <w:basedOn w:val="DefaultParagraphFont"/>
    <w:uiPriority w:val="99"/>
    <w:qFormat/>
    <w:rsid w:val="00d940d3"/>
    <w:rPr>
      <w:rFonts w:ascii="Times New Roman" w:hAnsi="Times New Roman" w:cs="Times New Roman"/>
      <w:b/>
      <w:bCs/>
      <w:sz w:val="20"/>
      <w:szCs w:val="20"/>
    </w:rPr>
  </w:style>
  <w:style w:type="character" w:styleId="FontStyle75" w:customStyle="1">
    <w:name w:val="Font Style75"/>
    <w:basedOn w:val="DefaultParagraphFont"/>
    <w:uiPriority w:val="99"/>
    <w:qFormat/>
    <w:rsid w:val="00d940d3"/>
    <w:rPr>
      <w:rFonts w:ascii="Times New Roman" w:hAnsi="Times New Roman" w:cs="Times New Roman"/>
      <w:sz w:val="20"/>
      <w:szCs w:val="20"/>
    </w:rPr>
  </w:style>
  <w:style w:type="character" w:styleId="Style16">
    <w:name w:val="Интернет-ссылка"/>
    <w:basedOn w:val="DefaultParagraphFont"/>
    <w:uiPriority w:val="99"/>
    <w:rsid w:val="00d940d3"/>
    <w:rPr>
      <w:rFonts w:cs="Times New Roman"/>
      <w:color w:val="0000FF"/>
      <w:u w:val="single"/>
    </w:rPr>
  </w:style>
  <w:style w:type="character" w:styleId="FontStyle12" w:customStyle="1">
    <w:name w:val="Font Style12"/>
    <w:basedOn w:val="DefaultParagraphFont"/>
    <w:uiPriority w:val="99"/>
    <w:qFormat/>
    <w:rsid w:val="00d940d3"/>
    <w:rPr>
      <w:rFonts w:ascii="Times New Roman" w:hAnsi="Times New Roman" w:cs="Times New Roman"/>
      <w:sz w:val="24"/>
      <w:szCs w:val="24"/>
    </w:rPr>
  </w:style>
  <w:style w:type="character" w:styleId="Style17">
    <w:name w:val="Выделение"/>
    <w:basedOn w:val="DefaultParagraphFont"/>
    <w:uiPriority w:val="20"/>
    <w:qFormat/>
    <w:rsid w:val="00d940d3"/>
    <w:rPr>
      <w:rFonts w:cs="Times New Roman"/>
      <w:i/>
    </w:rPr>
  </w:style>
  <w:style w:type="character" w:styleId="Style18" w:customStyle="1">
    <w:name w:val="Текст сноски Знак"/>
    <w:basedOn w:val="DefaultParagraphFont"/>
    <w:link w:val="ae"/>
    <w:uiPriority w:val="99"/>
    <w:qFormat/>
    <w:rsid w:val="00cf655d"/>
    <w:rPr>
      <w:rFonts w:ascii="Times New Roman" w:hAnsi="Times New Roman" w:eastAsia="" w:cs="Times New Roman" w:eastAsiaTheme="minorEastAsia"/>
      <w:sz w:val="20"/>
      <w:szCs w:val="20"/>
      <w:lang w:val="en-US" w:eastAsia="ru-RU"/>
    </w:rPr>
  </w:style>
  <w:style w:type="character" w:styleId="Style19">
    <w:name w:val="Привязка сноски"/>
    <w:rPr>
      <w:rFonts w:cs="Times New Roman"/>
      <w:vertAlign w:val="superscript"/>
    </w:rPr>
  </w:style>
  <w:style w:type="character" w:styleId="FootnoteCharacters">
    <w:name w:val="Footnote Characters"/>
    <w:basedOn w:val="DefaultParagraphFont"/>
    <w:uiPriority w:val="99"/>
    <w:qFormat/>
    <w:rsid w:val="00cf655d"/>
    <w:rPr>
      <w:rFonts w:cs="Times New Roman"/>
      <w:vertAlign w:val="superscript"/>
    </w:rPr>
  </w:style>
  <w:style w:type="character" w:styleId="211pt" w:customStyle="1">
    <w:name w:val="Основной текст (2) + 11 pt"/>
    <w:basedOn w:val="DefaultParagraphFont"/>
    <w:qFormat/>
    <w:rsid w:val="00372ce5"/>
    <w:rPr>
      <w:rFonts w:ascii="Times New Roman" w:hAnsi="Times New Roman" w:cs="Times New Roman"/>
      <w:color w:val="000000"/>
      <w:spacing w:val="-10"/>
      <w:w w:val="100"/>
      <w:sz w:val="22"/>
      <w:szCs w:val="22"/>
      <w:shd w:fill="FFFFFF" w:val="clear"/>
      <w:lang w:val="ru-RU" w:eastAsia="ru-RU"/>
    </w:rPr>
  </w:style>
  <w:style w:type="character" w:styleId="FontStyle48" w:customStyle="1">
    <w:name w:val="Font Style48"/>
    <w:basedOn w:val="DefaultParagraphFont"/>
    <w:uiPriority w:val="99"/>
    <w:qFormat/>
    <w:rsid w:val="007c2a62"/>
    <w:rPr>
      <w:rFonts w:ascii="Times New Roman" w:hAnsi="Times New Roman" w:cs="Times New Roman"/>
      <w:sz w:val="26"/>
      <w:szCs w:val="26"/>
    </w:rPr>
  </w:style>
  <w:style w:type="character" w:styleId="Style20" w:customStyle="1">
    <w:name w:val="Гипертекстовая ссылка"/>
    <w:basedOn w:val="DefaultParagraphFont"/>
    <w:uiPriority w:val="99"/>
    <w:qFormat/>
    <w:rsid w:val="003e2281"/>
    <w:rPr>
      <w:rFonts w:cs="Times New Roman"/>
      <w:b w:val="false"/>
      <w:color w:val="106BBE"/>
    </w:rPr>
  </w:style>
  <w:style w:type="character" w:styleId="ListLabel1">
    <w:name w:val="ListLabel 1"/>
    <w:qFormat/>
    <w:rPr>
      <w:rFonts w:cs="Times New Roman"/>
    </w:rPr>
  </w:style>
  <w:style w:type="character" w:styleId="ListLabel2">
    <w:name w:val="ListLabel 2"/>
    <w:qFormat/>
    <w:rPr>
      <w:rFonts w:cs="Times New Roman"/>
    </w:rPr>
  </w:style>
  <w:style w:type="character" w:styleId="ListLabel3">
    <w:name w:val="ListLabel 3"/>
    <w:qFormat/>
    <w:rPr>
      <w:rFonts w:cs="Times New Roman"/>
    </w:rPr>
  </w:style>
  <w:style w:type="character" w:styleId="ListLabel4">
    <w:name w:val="ListLabel 4"/>
    <w:qFormat/>
    <w:rPr>
      <w:rFonts w:cs="Times New Roman"/>
    </w:rPr>
  </w:style>
  <w:style w:type="character" w:styleId="ListLabel5">
    <w:name w:val="ListLabel 5"/>
    <w:qFormat/>
    <w:rPr>
      <w:rFonts w:cs="Times New Roman"/>
    </w:rPr>
  </w:style>
  <w:style w:type="character" w:styleId="ListLabel6">
    <w:name w:val="ListLabel 6"/>
    <w:qFormat/>
    <w:rPr>
      <w:rFonts w:cs="Times New Roman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eastAsia="Times New Roman" w:cs="Times New Roman"/>
      <w:color w:val="231F20"/>
      <w:w w:val="102"/>
      <w:sz w:val="22"/>
      <w:szCs w:val="22"/>
    </w:rPr>
  </w:style>
  <w:style w:type="character" w:styleId="ListLabel11">
    <w:name w:val="ListLabel 11"/>
    <w:qFormat/>
    <w:rPr>
      <w:rFonts w:ascii="Times New Roman" w:hAnsi="Times New Roman" w:eastAsia="Times New Roman" w:cs="Times New Roman"/>
      <w:color w:val="231F20"/>
      <w:w w:val="102"/>
      <w:sz w:val="28"/>
      <w:szCs w:val="24"/>
    </w:rPr>
  </w:style>
  <w:style w:type="character" w:styleId="ListLabel12">
    <w:name w:val="ListLabel 12"/>
    <w:qFormat/>
    <w:rPr>
      <w:rFonts w:ascii="Times New Roman" w:hAnsi="Times New Roman" w:eastAsia="Times New Roman" w:cs="Times New Roman"/>
      <w:b/>
      <w:color w:val="231F20"/>
      <w:w w:val="102"/>
      <w:sz w:val="28"/>
      <w:szCs w:val="24"/>
    </w:rPr>
  </w:style>
  <w:style w:type="character" w:styleId="ListLabel13">
    <w:name w:val="ListLabel 13"/>
    <w:qFormat/>
    <w:rPr>
      <w:rFonts w:ascii="Times New Roman" w:hAnsi="Times New Roman"/>
      <w:spacing w:val="-3"/>
      <w:w w:val="105"/>
      <w:sz w:val="28"/>
      <w:szCs w:val="28"/>
    </w:rPr>
  </w:style>
  <w:style w:type="character" w:styleId="ListLabel14">
    <w:name w:val="ListLabel 14"/>
    <w:qFormat/>
    <w:rPr>
      <w:rFonts w:ascii="Times New Roman" w:hAnsi="Times New Roman"/>
      <w:spacing w:val="-2"/>
      <w:w w:val="105"/>
      <w:sz w:val="28"/>
      <w:szCs w:val="28"/>
    </w:rPr>
  </w:style>
  <w:style w:type="character" w:styleId="ListLabel15">
    <w:name w:val="ListLabel 15"/>
    <w:qFormat/>
    <w:rPr>
      <w:rFonts w:ascii="Times New Roman" w:hAnsi="Times New Roman"/>
      <w:w w:val="105"/>
      <w:sz w:val="28"/>
      <w:szCs w:val="28"/>
    </w:rPr>
  </w:style>
  <w:style w:type="character" w:styleId="ListLabel16">
    <w:name w:val="ListLabel 16"/>
    <w:qFormat/>
    <w:rPr>
      <w:rFonts w:ascii="Times New Roman" w:hAnsi="Times New Roman"/>
      <w:spacing w:val="26"/>
      <w:w w:val="105"/>
      <w:sz w:val="28"/>
      <w:szCs w:val="28"/>
    </w:rPr>
  </w:style>
  <w:style w:type="character" w:styleId="Style21">
    <w:name w:val="Символ сноски"/>
    <w:qFormat/>
    <w:rPr/>
  </w:style>
  <w:style w:type="character" w:styleId="Style22">
    <w:name w:val="Привязка концевой сноски"/>
    <w:rPr>
      <w:vertAlign w:val="superscript"/>
    </w:rPr>
  </w:style>
  <w:style w:type="character" w:styleId="Style23">
    <w:name w:val="Символ концевой сноски"/>
    <w:qFormat/>
    <w:rPr/>
  </w:style>
  <w:style w:type="paragraph" w:styleId="Style24">
    <w:name w:val="Заголовок"/>
    <w:basedOn w:val="Normal"/>
    <w:next w:val="Style2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25">
    <w:name w:val="Body Text"/>
    <w:basedOn w:val="Normal"/>
    <w:pPr>
      <w:spacing w:lineRule="auto" w:line="276" w:before="0" w:after="140"/>
    </w:pPr>
    <w:rPr/>
  </w:style>
  <w:style w:type="paragraph" w:styleId="Style26">
    <w:name w:val="List"/>
    <w:basedOn w:val="Style25"/>
    <w:pPr/>
    <w:rPr>
      <w:rFonts w:cs="Arial"/>
    </w:rPr>
  </w:style>
  <w:style w:type="paragraph" w:styleId="Style2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8">
    <w:name w:val="Указатель"/>
    <w:basedOn w:val="Normal"/>
    <w:qFormat/>
    <w:pPr>
      <w:suppressLineNumbers/>
    </w:pPr>
    <w:rPr>
      <w:rFonts w:cs="Arial"/>
    </w:rPr>
  </w:style>
  <w:style w:type="paragraph" w:styleId="Style29">
    <w:name w:val="Header"/>
    <w:basedOn w:val="Normal"/>
    <w:link w:val="a4"/>
    <w:uiPriority w:val="99"/>
    <w:unhideWhenUsed/>
    <w:rsid w:val="00ee4c9c"/>
    <w:pPr>
      <w:tabs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30">
    <w:name w:val="Footer"/>
    <w:basedOn w:val="Normal"/>
    <w:link w:val="a6"/>
    <w:uiPriority w:val="99"/>
    <w:unhideWhenUsed/>
    <w:rsid w:val="00ee4c9c"/>
    <w:pPr>
      <w:tabs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ee4c9c"/>
    <w:pPr>
      <w:spacing w:before="0" w:after="160"/>
      <w:ind w:left="720" w:hanging="0"/>
      <w:contextualSpacing/>
    </w:pPr>
    <w:rPr/>
  </w:style>
  <w:style w:type="paragraph" w:styleId="TableParagraph" w:customStyle="1">
    <w:name w:val="Table Paragraph"/>
    <w:basedOn w:val="Normal"/>
    <w:uiPriority w:val="1"/>
    <w:qFormat/>
    <w:rsid w:val="003d7852"/>
    <w:pPr>
      <w:widowControl w:val="false"/>
      <w:spacing w:lineRule="auto" w:line="240" w:before="0" w:after="0"/>
    </w:pPr>
    <w:rPr>
      <w:rFonts w:ascii="Calibri" w:hAnsi="Calibri" w:eastAsia="" w:cs="Times New Roman" w:eastAsiaTheme="minorEastAsia"/>
      <w:lang w:val="en-US"/>
    </w:rPr>
  </w:style>
  <w:style w:type="paragraph" w:styleId="Default" w:customStyle="1">
    <w:name w:val="Default"/>
    <w:qFormat/>
    <w:rsid w:val="003d7852"/>
    <w:pPr>
      <w:widowControl/>
      <w:bidi w:val="0"/>
      <w:spacing w:lineRule="auto" w:line="240" w:before="0" w:after="0"/>
      <w:jc w:val="left"/>
    </w:pPr>
    <w:rPr>
      <w:rFonts w:ascii="Times New Roman" w:hAnsi="Times New Roman" w:eastAsia="" w:cs="Times New Roman" w:eastAsiaTheme="minorEastAsia"/>
      <w:color w:val="000000"/>
      <w:kern w:val="0"/>
      <w:sz w:val="24"/>
      <w:szCs w:val="24"/>
      <w:lang w:val="ru-RU" w:eastAsia="en-US" w:bidi="ar-SA"/>
    </w:rPr>
  </w:style>
  <w:style w:type="paragraph" w:styleId="Style31">
    <w:name w:val="Subtitle"/>
    <w:basedOn w:val="Normal"/>
    <w:next w:val="Normal"/>
    <w:link w:val="ab"/>
    <w:uiPriority w:val="11"/>
    <w:qFormat/>
    <w:rsid w:val="003d7852"/>
    <w:pPr>
      <w:spacing w:lineRule="auto" w:line="240" w:before="0" w:after="60"/>
      <w:jc w:val="center"/>
      <w:outlineLvl w:val="1"/>
    </w:pPr>
    <w:rPr>
      <w:rFonts w:ascii="Cambria" w:hAnsi="Cambria" w:eastAsia="" w:cs="Times New Roman" w:eastAsiaTheme="minorEastAsia"/>
      <w:sz w:val="24"/>
      <w:szCs w:val="24"/>
      <w:lang w:eastAsia="ru-RU"/>
    </w:rPr>
  </w:style>
  <w:style w:type="paragraph" w:styleId="Style43" w:customStyle="1">
    <w:name w:val="Style43"/>
    <w:basedOn w:val="Normal"/>
    <w:uiPriority w:val="99"/>
    <w:qFormat/>
    <w:rsid w:val="00d940d3"/>
    <w:pPr>
      <w:widowControl w:val="false"/>
      <w:spacing w:lineRule="exact" w:line="221" w:before="0" w:after="0"/>
      <w:jc w:val="center"/>
    </w:pPr>
    <w:rPr>
      <w:rFonts w:ascii="Arial" w:hAnsi="Arial" w:eastAsia="" w:cs="Arial" w:eastAsiaTheme="minorEastAsia"/>
      <w:sz w:val="24"/>
      <w:szCs w:val="24"/>
      <w:lang w:eastAsia="ru-RU"/>
    </w:rPr>
  </w:style>
  <w:style w:type="paragraph" w:styleId="2">
    <w:name w:val="List Bullet 3"/>
    <w:basedOn w:val="Normal"/>
    <w:uiPriority w:val="99"/>
    <w:rsid w:val="00d940d3"/>
    <w:pPr>
      <w:spacing w:lineRule="auto" w:line="240" w:before="120" w:after="120"/>
      <w:ind w:left="720" w:hanging="360"/>
      <w:jc w:val="both"/>
    </w:pPr>
    <w:rPr>
      <w:rFonts w:ascii="Arial" w:hAnsi="Arial" w:eastAsia="Batang" w:cs="Times New Roman"/>
      <w:sz w:val="20"/>
      <w:szCs w:val="24"/>
      <w:lang w:eastAsia="ko-KR"/>
    </w:rPr>
  </w:style>
  <w:style w:type="paragraph" w:styleId="12">
    <w:name w:val="TOC 1"/>
    <w:basedOn w:val="Normal"/>
    <w:next w:val="Normal"/>
    <w:autoRedefine/>
    <w:uiPriority w:val="39"/>
    <w:rsid w:val="00d940d3"/>
    <w:pPr>
      <w:spacing w:lineRule="auto" w:line="240" w:before="240" w:after="120"/>
    </w:pPr>
    <w:rPr>
      <w:rFonts w:ascii="Calibri" w:hAnsi="Calibri" w:eastAsia="" w:cs="Calibri" w:eastAsiaTheme="minorEastAsia"/>
      <w:b/>
      <w:bCs/>
      <w:sz w:val="20"/>
      <w:szCs w:val="20"/>
      <w:lang w:eastAsia="ru-RU"/>
    </w:rPr>
  </w:style>
  <w:style w:type="paragraph" w:styleId="Style37" w:customStyle="1">
    <w:name w:val="Style37"/>
    <w:basedOn w:val="Normal"/>
    <w:uiPriority w:val="99"/>
    <w:qFormat/>
    <w:rsid w:val="00d940d3"/>
    <w:pPr>
      <w:widowControl w:val="false"/>
      <w:spacing w:lineRule="exact" w:line="264" w:before="0" w:after="0"/>
    </w:pPr>
    <w:rPr>
      <w:rFonts w:ascii="Arial" w:hAnsi="Arial" w:eastAsia="" w:cs="Arial" w:eastAsiaTheme="minorEastAsia"/>
      <w:sz w:val="24"/>
      <w:szCs w:val="24"/>
      <w:lang w:eastAsia="ru-RU"/>
    </w:rPr>
  </w:style>
  <w:style w:type="paragraph" w:styleId="Style50" w:customStyle="1">
    <w:name w:val="Style50"/>
    <w:basedOn w:val="Normal"/>
    <w:uiPriority w:val="99"/>
    <w:qFormat/>
    <w:rsid w:val="00d940d3"/>
    <w:pPr>
      <w:widowControl w:val="false"/>
      <w:spacing w:lineRule="exact" w:line="264" w:before="0" w:after="0"/>
      <w:ind w:hanging="384"/>
    </w:pPr>
    <w:rPr>
      <w:rFonts w:ascii="Arial" w:hAnsi="Arial" w:eastAsia="" w:cs="Arial" w:eastAsiaTheme="minorEastAsia"/>
      <w:sz w:val="24"/>
      <w:szCs w:val="24"/>
      <w:lang w:eastAsia="ru-RU"/>
    </w:rPr>
  </w:style>
  <w:style w:type="paragraph" w:styleId="Style231" w:customStyle="1">
    <w:name w:val="Style23"/>
    <w:basedOn w:val="Normal"/>
    <w:uiPriority w:val="99"/>
    <w:qFormat/>
    <w:rsid w:val="00d940d3"/>
    <w:pPr>
      <w:widowControl w:val="false"/>
      <w:spacing w:lineRule="exact" w:line="288" w:before="0" w:after="0"/>
      <w:ind w:hanging="202"/>
    </w:pPr>
    <w:rPr>
      <w:rFonts w:ascii="Arial" w:hAnsi="Arial" w:eastAsia="" w:cs="Arial" w:eastAsiaTheme="minorEastAsia"/>
      <w:sz w:val="24"/>
      <w:szCs w:val="24"/>
      <w:lang w:eastAsia="ru-RU"/>
    </w:rPr>
  </w:style>
  <w:style w:type="paragraph" w:styleId="Style32">
    <w:name w:val="Footnote Text"/>
    <w:basedOn w:val="Normal"/>
    <w:link w:val="af"/>
    <w:uiPriority w:val="99"/>
    <w:rsid w:val="00cf655d"/>
    <w:pPr>
      <w:spacing w:lineRule="auto" w:line="240" w:before="0" w:after="0"/>
    </w:pPr>
    <w:rPr>
      <w:rFonts w:ascii="Times New Roman" w:hAnsi="Times New Roman" w:eastAsia="" w:cs="Times New Roman" w:eastAsiaTheme="minorEastAsia"/>
      <w:sz w:val="20"/>
      <w:szCs w:val="20"/>
      <w:lang w:val="en-US" w:eastAsia="ru-RU"/>
    </w:rPr>
  </w:style>
  <w:style w:type="paragraph" w:styleId="51" w:customStyle="1">
    <w:name w:val="Заголовок 51"/>
    <w:basedOn w:val="Normal"/>
    <w:uiPriority w:val="1"/>
    <w:qFormat/>
    <w:rsid w:val="003e2281"/>
    <w:pPr>
      <w:widowControl w:val="false"/>
      <w:spacing w:lineRule="auto" w:line="240" w:before="13" w:after="0"/>
      <w:ind w:left="669" w:hanging="220"/>
      <w:outlineLvl w:val="5"/>
    </w:pPr>
    <w:rPr>
      <w:rFonts w:ascii="Times New Roman" w:hAnsi="Times New Roman" w:eastAsia="" w:cs="Times New Roman" w:eastAsiaTheme="minorEastAsia"/>
      <w:sz w:val="24"/>
      <w:szCs w:val="24"/>
      <w:lang w:val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39"/>
    <w:rsid w:val="00ee4c9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39"/>
    <w:rsid w:val="00ee4c9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">
    <w:name w:val="Сетка таблицы2"/>
    <w:basedOn w:val="a1"/>
    <w:uiPriority w:val="39"/>
    <w:rsid w:val="00ee4c9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">
    <w:name w:val="Сетка таблицы3"/>
    <w:basedOn w:val="a1"/>
    <w:uiPriority w:val="39"/>
    <w:rsid w:val="00ee4c9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">
    <w:name w:val="Сетка таблицы4"/>
    <w:basedOn w:val="a1"/>
    <w:uiPriority w:val="39"/>
    <w:rsid w:val="00ee4c9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hyperlink" Target="http://gendocs.ru/v37929/&#1083;&#1077;&#1082;&#1094;&#1080;&#1080;  &#1072;&#1074;&#1090;&#1086;&#1084;&#1072;&#1090;&#1080;&#1079;&#1072;&#1094;&#1080;&#1103; &#1090;&#1077;&#1093;&#1085;&#1086;&#1083;&#1086;&#1075;&#1080;&#1095;&#1077;&#1089;&#1082;&#1080;&#1093; &#1087;&#1088;&#1086;&#1094;&#1077;&#1089;&#1089;&#1086;&#1074; &#1080;  " TargetMode="External"/><Relationship Id="rId6" Type="http://schemas.openxmlformats.org/officeDocument/2006/relationships/footer" Target="footer3.xml"/><Relationship Id="rId7" Type="http://schemas.openxmlformats.org/officeDocument/2006/relationships/footnotes" Target="footnotes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6B7689-3B2E-4E98-A34E-0EF13A800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Application>LibreOffice/6.1.0.3$Windows_x86 LibreOffice_project/efb621ed25068d70781dc026f7e9c5187a4decd1</Application>
  <Pages>27</Pages>
  <Words>4339</Words>
  <Characters>33580</Characters>
  <CharactersWithSpaces>37489</CharactersWithSpaces>
  <Paragraphs>564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2021-02-09T15:14:00Z</dcterms:created>
  <dc:creator>ДимДимыч</dc:creator>
  <dc:description/>
  <dc:language>ru-RU</dc:language>
  <cp:lastModifiedBy/>
  <dcterms:modified xsi:type="dcterms:W3CDTF">2022-10-25T11:16:56Z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